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97" w:rsidRDefault="00F36997" w:rsidP="00F369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Дата проведения: 13 апреля 2015</w:t>
      </w:r>
    </w:p>
    <w:p w:rsidR="0042322B" w:rsidRPr="00F36997" w:rsidRDefault="0042322B" w:rsidP="00F36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97">
        <w:rPr>
          <w:rFonts w:ascii="Times New Roman" w:hAnsi="Times New Roman" w:cs="Times New Roman"/>
          <w:b/>
          <w:sz w:val="24"/>
          <w:szCs w:val="24"/>
        </w:rPr>
        <w:t>Мастер – класс</w:t>
      </w:r>
    </w:p>
    <w:p w:rsidR="0042322B" w:rsidRPr="00F36997" w:rsidRDefault="0042322B" w:rsidP="00F36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97">
        <w:rPr>
          <w:rFonts w:ascii="Times New Roman" w:hAnsi="Times New Roman" w:cs="Times New Roman"/>
          <w:b/>
          <w:sz w:val="24"/>
          <w:szCs w:val="24"/>
        </w:rPr>
        <w:t>Тема: «Развитие мелкой моторики детей дошкольного возраста»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Цель: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1. Показать важность работы по развитию мелкой моторики у детей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2. Поделиться с педагогами своими разработками по этой теме.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3. Апробировать с педагогами несколько игр и упражнений по развитию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мелкой моторики.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Участники: Педагоги.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4. Развивать память, внимание, творческое воображение, мышление, речь,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глазомер, познавательный интерес у детей.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5. Воспитывать усидчивость, аккуратность, доброжелательность.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1. Представление опыта работы по теме: «Развитие мелкой моторики у детей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дошкольного возраста под влиянием конструирования и ручного труда»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2. Средства развития мелкой моторики.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3. Практическая часть.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4. Выводы.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1. Обобщение опыта работы по теме: «Развитие мелкой моторики у детей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дошкольного возраста под влиянием конструирования и ручного труда.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2. Подготовка материала по теме: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-опыт работы;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-работа с родителями (консультация, родительское собрание, анкетирование</w:t>
      </w:r>
      <w:proofErr w:type="gramStart"/>
      <w:r w:rsidRPr="00F36997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-работа с педагогами (планирование работы на год в младшей группе);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-изготовление пособий (картотеки: пальчиковая гимнастика, игры с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палочками)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 xml:space="preserve">3. Подготовка материала </w:t>
      </w:r>
      <w:proofErr w:type="gramStart"/>
      <w:r w:rsidRPr="00F36997">
        <w:rPr>
          <w:rFonts w:ascii="Times New Roman" w:hAnsi="Times New Roman" w:cs="Times New Roman"/>
          <w:sz w:val="24"/>
          <w:szCs w:val="24"/>
        </w:rPr>
        <w:t>для мастер</w:t>
      </w:r>
      <w:proofErr w:type="gramEnd"/>
      <w:r w:rsidRPr="00F36997">
        <w:rPr>
          <w:rFonts w:ascii="Times New Roman" w:hAnsi="Times New Roman" w:cs="Times New Roman"/>
          <w:sz w:val="24"/>
          <w:szCs w:val="24"/>
        </w:rPr>
        <w:t xml:space="preserve"> – класса (дощечки с фигуркой ежика из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пластилина, тарелки, макаронные изделия (спагетти, рожки), шишки на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каждого участника мастер – класса)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“Рука – это вышедший наружу мозг человека”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6997">
        <w:rPr>
          <w:rFonts w:ascii="Times New Roman" w:hAnsi="Times New Roman" w:cs="Times New Roman"/>
          <w:sz w:val="24"/>
          <w:szCs w:val="24"/>
        </w:rPr>
        <w:t>Н.Кант</w:t>
      </w:r>
      <w:proofErr w:type="spellEnd"/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Ход проведения мастер – класса: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Представление.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- Здравствуйте, уважаемые коллеги!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Я хочу сегодня затронуть вопрос о важности работы по развитию мелкой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моторики, поделиться с вами своими находками по данной теме,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поупражняться в играх на развитие мелкой моторики.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План работы мастер – класса: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1 часть.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Теоретическая. Представление опыта работы.</w:t>
      </w:r>
      <w:r w:rsidR="00B049AA" w:rsidRPr="00F36997">
        <w:rPr>
          <w:rFonts w:ascii="Times New Roman" w:hAnsi="Times New Roman" w:cs="Times New Roman"/>
          <w:sz w:val="24"/>
          <w:szCs w:val="24"/>
        </w:rPr>
        <w:t xml:space="preserve"> </w:t>
      </w:r>
      <w:r w:rsidRPr="00F36997">
        <w:rPr>
          <w:rFonts w:ascii="Times New Roman" w:hAnsi="Times New Roman" w:cs="Times New Roman"/>
          <w:sz w:val="24"/>
          <w:szCs w:val="24"/>
        </w:rPr>
        <w:t>Одним из показателей и условий хорошего физического и нервно-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психического развития ребёнка является развитие его руки, кисти, ручных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умений или, как принято называть, мелкой пальцевой моторики.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Сенсомоторное (двигательное и сенсорное) развитие составляет фундамент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умственного развития. Это, прежде всего познание окружающей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действительности: исследование предметов, их свойств и качеств (форма,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строение, величина, пропорции, цвет, положение в пространстве).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2 часть.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Средства развития мелкой моторики.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Для развития мелкой моторики руки много интересных приёмов,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lastRenderedPageBreak/>
        <w:t>используются разнообразные стимулирующие материалы.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Развитие тактильных ощущений – определение предметов на ощупь. Рука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даёт много информации: о весе, мягкости – твёрдости, гладкости –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шероховатости, теплоте – прохладе, сухости – влажности. В процессе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деятельности мышцы рук выполняют три основные функции: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1. Органов движения.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2. Органов познания.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 xml:space="preserve">3. Аккумуляторов энергии (и </w:t>
      </w:r>
      <w:proofErr w:type="gramStart"/>
      <w:r w:rsidRPr="00F36997">
        <w:rPr>
          <w:rFonts w:ascii="Times New Roman" w:hAnsi="Times New Roman" w:cs="Times New Roman"/>
          <w:sz w:val="24"/>
          <w:szCs w:val="24"/>
        </w:rPr>
        <w:t>для самих мышц</w:t>
      </w:r>
      <w:proofErr w:type="gramEnd"/>
      <w:r w:rsidRPr="00F36997">
        <w:rPr>
          <w:rFonts w:ascii="Times New Roman" w:hAnsi="Times New Roman" w:cs="Times New Roman"/>
          <w:sz w:val="24"/>
          <w:szCs w:val="24"/>
        </w:rPr>
        <w:t xml:space="preserve"> и для других органов).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Если ребёнок, трогает какой-либо предмет, то мышцы и кожа рук в это время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“учат” глаза и мозг видеть, осязать, различать, запоминать.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Пальчиковые игры – без предметов, с атрибутами, с предметами.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Карандаш, ручка, мелок являются посредником между рукой ребёнка и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бумагой. Зажатый в руке карандаш как бы удлиняет кисть, является ее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своеобразным продолжением. Поэтому ребёнок сосредотачивает своё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внимание не на захвате, а на точке соприкосновения карандаша и бумаги. И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это часто является причиной формирования у него неправильного захвата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карандаша, ручки, кисточки, что скажется на качестве формируемых навыков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рисования, а в последующем – и письма. При этом особенно заметен не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соответствующий работе мышечный тонус руки. У детей можно наблюдать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слабый (вялый) тонус, что ведёт к начертанию тонких, ломанных,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прерывистых линий. Есть дети с повышенным тонусом мелкой мускулатуры.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В этом случае рука ребёнка быстро устаёт, он не может закончить работу без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дополнительного отдыха.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Штампы – работа с одним штампом, работа с карандашом штампом.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6997">
        <w:rPr>
          <w:rFonts w:ascii="Times New Roman" w:hAnsi="Times New Roman" w:cs="Times New Roman"/>
          <w:sz w:val="24"/>
          <w:szCs w:val="24"/>
        </w:rPr>
        <w:t>Ниткопись</w:t>
      </w:r>
      <w:proofErr w:type="spellEnd"/>
      <w:r w:rsidRPr="00F36997">
        <w:rPr>
          <w:rFonts w:ascii="Times New Roman" w:hAnsi="Times New Roman" w:cs="Times New Roman"/>
          <w:sz w:val="24"/>
          <w:szCs w:val="24"/>
        </w:rPr>
        <w:t xml:space="preserve"> – выкладывание ниткой контуры предметов по предварительно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проведённой линии.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6997">
        <w:rPr>
          <w:rFonts w:ascii="Times New Roman" w:hAnsi="Times New Roman" w:cs="Times New Roman"/>
          <w:sz w:val="24"/>
          <w:szCs w:val="24"/>
        </w:rPr>
        <w:t>Бисерография</w:t>
      </w:r>
      <w:proofErr w:type="spellEnd"/>
      <w:r w:rsidRPr="00F36997">
        <w:rPr>
          <w:rFonts w:ascii="Times New Roman" w:hAnsi="Times New Roman" w:cs="Times New Roman"/>
          <w:sz w:val="24"/>
          <w:szCs w:val="24"/>
        </w:rPr>
        <w:t xml:space="preserve"> – упражнения с бусинами, работа с ниткой бисера.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Театр в руке.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6997">
        <w:rPr>
          <w:rFonts w:ascii="Times New Roman" w:hAnsi="Times New Roman" w:cs="Times New Roman"/>
          <w:sz w:val="24"/>
          <w:szCs w:val="24"/>
        </w:rPr>
        <w:t>Оригами.Работа</w:t>
      </w:r>
      <w:proofErr w:type="spellEnd"/>
      <w:r w:rsidRPr="00F36997">
        <w:rPr>
          <w:rFonts w:ascii="Times New Roman" w:hAnsi="Times New Roman" w:cs="Times New Roman"/>
          <w:sz w:val="24"/>
          <w:szCs w:val="24"/>
        </w:rPr>
        <w:t xml:space="preserve"> с пластилином, бумагой, тканью.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Работа с природным и бросовым материалом.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Игра “Помогаю маме”. Большую часть времени Вы проводите на кухне. Вы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заняты приготовлением ужина. Малыш крутится возле Вас. Предложите ему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перебрать горох, рис, гречку или пшено. Тем самым он окажет Вам посильную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помощь и потренирует свои пальчики.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Игра “Волшебные палочки”. Дайте малышу счётные палочки или спички (с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отрезанными головками). Пусть он выкладывает простейшие геометрические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фигуры, предметы и узоры. А вырезанные из бумаги круги, овалы, трапеции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дополнят изображения.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Игра “Мастерская золушки”. Пока Вы заняты пришиванием пуговиц,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ребёнок может выкладывать из пуговиц, ярких ниточек красивые узоры.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Попробуйте вместе с ребёнком сделать панно из пуговиц. Пуговицы можно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пришивать (с Вашей помощью), а можно укрепить их на тонком слое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пластилина (без Вашей помощи). Очень красивые картинки получаются из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кнопок, особенно из цветных. В детском саду педагоги не могут дать детям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кнопки (в целях безопасности). Но дома Вы можете проконтролировать своего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ребёнка. Кнопки лучше всего втыкать в крупный поролон.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 Застёгивать и расстёгивать пуговицы.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 Зашнуровывать и расшнуровывать обувь.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 Завязывать шарф, бант.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 Выполнять изображения из пуговиц, спичек; называть колечки, чередуя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их по величине.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Слабую руку ребёнка можно и необходимо развивать!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lastRenderedPageBreak/>
        <w:t>3 часть.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Практическая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Статические упражнения с педагогами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Статические упражнения: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1. “Кольцо”: соединить большой и указательный пальцы вместе,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остальные пальцы поднять вверх. Пальцы в данном положении удержать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под счёт до 10 (3 раза).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Задания выполняются в медленном темпе, 1р., 2 р. Во время занятий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нужно учитывать индивидуальные особенности ребёнка, возраст,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настроение, желание и возможности. Главное, чтобы занятие приносило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положительные эмоции.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2. “Коза”: вытянуть вперёд указательный палец и мизинец. При этом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средний и безымянный пальцы прижаты большим пальцем к ладони (2-3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раза под счёт до 10).3. “Три богатыря”: поднять вверх указательный, средний, безымянный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пальцы, соединенные вместе. При этом большой палец удерживает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мизинец на ладони (3 раза под счёт до 8).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4. “Заяц”: вытянуты вверх средний и указательный пальцы. При этом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мизинец и безымянный пальцы прижать большим пальцем к ладони (3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раза под счёт до 10).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5. “Вилка”: вытянуть вверх три пальца (указательный, средний,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безымянный) расставлены врозь. При этом большой палец удерживает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мизинец на ладони (1 раз под счёт до 10).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6. Сила тонуса. “Сожми мои ладони так крепко, как сильно любишь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меня”.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Творческая мастерская с детьми (изготовление ежика).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4 часть.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Выводы. Хочу закончить наш мастер – класс словами Сухомлинского: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«Истоки способностей и дарования детей – на кончиках их пальцев. От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пальцев, образно говоря, идут тончайшие нити – ручейки, которые питают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источник творческой мысли. Другими словами, чем больше мастерства в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детской руке. Тем умнее ребенок».</w:t>
      </w:r>
    </w:p>
    <w:p w:rsidR="0042322B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CA030D" w:rsidRPr="00F36997" w:rsidRDefault="0042322B" w:rsidP="00F36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997">
        <w:rPr>
          <w:rFonts w:ascii="Times New Roman" w:hAnsi="Times New Roman" w:cs="Times New Roman"/>
          <w:sz w:val="24"/>
          <w:szCs w:val="24"/>
        </w:rPr>
        <w:t>Желаю всем творческих успехов.</w:t>
      </w:r>
    </w:p>
    <w:sectPr w:rsidR="00CA030D" w:rsidRPr="00F3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B"/>
    <w:rsid w:val="0042322B"/>
    <w:rsid w:val="00B049AA"/>
    <w:rsid w:val="00CA030D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05E9B-5B21-46C6-BD79-6F394ECF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2017-03-13T18:05:00Z</dcterms:created>
  <dcterms:modified xsi:type="dcterms:W3CDTF">2017-03-14T06:10:00Z</dcterms:modified>
</cp:coreProperties>
</file>