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657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D933E6" w:rsidTr="00D933E6">
        <w:tc>
          <w:tcPr>
            <w:tcW w:w="7650" w:type="dxa"/>
          </w:tcPr>
          <w:p w:rsidR="00D933E6" w:rsidRDefault="00D933E6" w:rsidP="00D933E6">
            <w:r>
              <w:t>Материально-техническое и информационное обеспечение организации</w:t>
            </w:r>
          </w:p>
        </w:tc>
        <w:tc>
          <w:tcPr>
            <w:tcW w:w="1695" w:type="dxa"/>
          </w:tcPr>
          <w:p w:rsidR="00D933E6" w:rsidRDefault="00D933E6" w:rsidP="00D933E6">
            <w:r>
              <w:t>9,19</w:t>
            </w:r>
          </w:p>
        </w:tc>
      </w:tr>
      <w:tr w:rsidR="00D933E6" w:rsidTr="00D933E6">
        <w:tc>
          <w:tcPr>
            <w:tcW w:w="7650" w:type="dxa"/>
          </w:tcPr>
          <w:p w:rsidR="00D933E6" w:rsidRDefault="00D933E6" w:rsidP="00D933E6">
            <w: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695" w:type="dxa"/>
          </w:tcPr>
          <w:p w:rsidR="00D933E6" w:rsidRDefault="00D933E6" w:rsidP="00D933E6">
            <w:r>
              <w:t>8,81</w:t>
            </w:r>
          </w:p>
        </w:tc>
      </w:tr>
      <w:tr w:rsidR="00D933E6" w:rsidTr="00D933E6">
        <w:tc>
          <w:tcPr>
            <w:tcW w:w="7650" w:type="dxa"/>
          </w:tcPr>
          <w:p w:rsidR="00D933E6" w:rsidRDefault="00D933E6" w:rsidP="00D933E6">
            <w:r>
              <w:t>Условия для индивидуальной работы с обучающимися</w:t>
            </w:r>
          </w:p>
        </w:tc>
        <w:tc>
          <w:tcPr>
            <w:tcW w:w="1695" w:type="dxa"/>
          </w:tcPr>
          <w:p w:rsidR="00D933E6" w:rsidRDefault="00D933E6" w:rsidP="00D933E6">
            <w:r>
              <w:t>8,95</w:t>
            </w:r>
          </w:p>
        </w:tc>
      </w:tr>
      <w:tr w:rsidR="00D933E6" w:rsidTr="00D933E6">
        <w:tc>
          <w:tcPr>
            <w:tcW w:w="7650" w:type="dxa"/>
          </w:tcPr>
          <w:p w:rsidR="00D933E6" w:rsidRDefault="00D933E6" w:rsidP="00D933E6">
            <w:r>
              <w:t>Наличие дополнительных образовательных программ</w:t>
            </w:r>
          </w:p>
        </w:tc>
        <w:tc>
          <w:tcPr>
            <w:tcW w:w="1695" w:type="dxa"/>
          </w:tcPr>
          <w:p w:rsidR="00D933E6" w:rsidRDefault="00D933E6" w:rsidP="00D933E6">
            <w:r>
              <w:t>7,19</w:t>
            </w:r>
          </w:p>
        </w:tc>
      </w:tr>
      <w:tr w:rsidR="00D933E6" w:rsidTr="00D933E6">
        <w:tc>
          <w:tcPr>
            <w:tcW w:w="7650" w:type="dxa"/>
          </w:tcPr>
          <w:p w:rsidR="00D933E6" w:rsidRDefault="00D933E6" w:rsidP="00D933E6">
            <w: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1695" w:type="dxa"/>
          </w:tcPr>
          <w:p w:rsidR="00D933E6" w:rsidRDefault="00D933E6" w:rsidP="00D933E6">
            <w:r>
              <w:t>9,58</w:t>
            </w:r>
          </w:p>
        </w:tc>
      </w:tr>
      <w:tr w:rsidR="00D933E6" w:rsidTr="00D933E6">
        <w:tc>
          <w:tcPr>
            <w:tcW w:w="7650" w:type="dxa"/>
          </w:tcPr>
          <w:p w:rsidR="00D933E6" w:rsidRDefault="00D933E6" w:rsidP="00D933E6">
            <w: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695" w:type="dxa"/>
          </w:tcPr>
          <w:p w:rsidR="00D933E6" w:rsidRDefault="00D933E6" w:rsidP="00D933E6">
            <w:r>
              <w:t>7,8</w:t>
            </w:r>
          </w:p>
        </w:tc>
      </w:tr>
      <w:tr w:rsidR="00D933E6" w:rsidTr="00D933E6">
        <w:tc>
          <w:tcPr>
            <w:tcW w:w="7650" w:type="dxa"/>
          </w:tcPr>
          <w:p w:rsidR="00D933E6" w:rsidRDefault="00D933E6" w:rsidP="00D933E6"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695" w:type="dxa"/>
          </w:tcPr>
          <w:p w:rsidR="00D933E6" w:rsidRDefault="00D933E6" w:rsidP="00D933E6">
            <w:r>
              <w:t>8,79</w:t>
            </w:r>
          </w:p>
        </w:tc>
      </w:tr>
      <w:tr w:rsidR="00D933E6" w:rsidTr="00D933E6">
        <w:trPr>
          <w:trHeight w:val="156"/>
        </w:trPr>
        <w:tc>
          <w:tcPr>
            <w:tcW w:w="7650" w:type="dxa"/>
          </w:tcPr>
          <w:p w:rsidR="00D933E6" w:rsidRDefault="00D933E6" w:rsidP="00D933E6">
            <w: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</w:tc>
        <w:tc>
          <w:tcPr>
            <w:tcW w:w="1695" w:type="dxa"/>
          </w:tcPr>
          <w:p w:rsidR="00D933E6" w:rsidRDefault="00D933E6" w:rsidP="00D933E6">
            <w:r>
              <w:t>97,82</w:t>
            </w:r>
          </w:p>
        </w:tc>
      </w:tr>
      <w:tr w:rsidR="00D933E6" w:rsidTr="00D933E6">
        <w:trPr>
          <w:trHeight w:val="144"/>
        </w:trPr>
        <w:tc>
          <w:tcPr>
            <w:tcW w:w="7650" w:type="dxa"/>
          </w:tcPr>
          <w:p w:rsidR="00D933E6" w:rsidRDefault="00D933E6" w:rsidP="00D933E6">
            <w:r w:rsidRPr="003F219F">
              <w:t>Доля получателей образовательных услуг,</w:t>
            </w:r>
            <w:r>
              <w:t xml:space="preserve">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695" w:type="dxa"/>
          </w:tcPr>
          <w:p w:rsidR="00D933E6" w:rsidRDefault="00D933E6" w:rsidP="00D933E6">
            <w:r>
              <w:t>92,53</w:t>
            </w:r>
          </w:p>
        </w:tc>
      </w:tr>
      <w:tr w:rsidR="00D933E6" w:rsidTr="00D933E6">
        <w:trPr>
          <w:trHeight w:val="132"/>
        </w:trPr>
        <w:tc>
          <w:tcPr>
            <w:tcW w:w="7650" w:type="dxa"/>
          </w:tcPr>
          <w:p w:rsidR="00D933E6" w:rsidRDefault="00D933E6" w:rsidP="00D933E6">
            <w:r w:rsidRPr="003F219F">
              <w:t>Доля получателей образовательных услуг,</w:t>
            </w:r>
            <w:r>
              <w:t xml:space="preserve">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695" w:type="dxa"/>
          </w:tcPr>
          <w:p w:rsidR="00D933E6" w:rsidRDefault="00D933E6" w:rsidP="00D933E6">
            <w:r>
              <w:t>93,64</w:t>
            </w:r>
          </w:p>
        </w:tc>
      </w:tr>
      <w:tr w:rsidR="00D933E6" w:rsidTr="00D933E6">
        <w:trPr>
          <w:trHeight w:val="125"/>
        </w:trPr>
        <w:tc>
          <w:tcPr>
            <w:tcW w:w="7650" w:type="dxa"/>
          </w:tcPr>
          <w:p w:rsidR="00D933E6" w:rsidRDefault="00D933E6" w:rsidP="00D933E6">
            <w:r w:rsidRPr="003F219F">
              <w:t>Доля получателей образовательных услуг,</w:t>
            </w:r>
            <w:r>
              <w:t xml:space="preserve">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695" w:type="dxa"/>
          </w:tcPr>
          <w:p w:rsidR="00D933E6" w:rsidRDefault="00D933E6" w:rsidP="00D933E6">
            <w:r>
              <w:t>82,42</w:t>
            </w:r>
          </w:p>
        </w:tc>
      </w:tr>
      <w:tr w:rsidR="00D933E6" w:rsidTr="00D933E6">
        <w:trPr>
          <w:trHeight w:val="132"/>
        </w:trPr>
        <w:tc>
          <w:tcPr>
            <w:tcW w:w="7650" w:type="dxa"/>
          </w:tcPr>
          <w:p w:rsidR="00D933E6" w:rsidRDefault="00D933E6" w:rsidP="00D933E6">
            <w:r w:rsidRPr="003F219F">
              <w:t>Доля получателей образовательных услуг,</w:t>
            </w:r>
            <w:r>
              <w:t xml:space="preserve"> которые готовы рекомендовать организацию родственникам и знакомым, от общего числа опрошенных получателей образовательных услуг.</w:t>
            </w:r>
          </w:p>
        </w:tc>
        <w:tc>
          <w:tcPr>
            <w:tcW w:w="1695" w:type="dxa"/>
          </w:tcPr>
          <w:p w:rsidR="00D933E6" w:rsidRDefault="00D933E6" w:rsidP="00D933E6">
            <w:r>
              <w:t>100</w:t>
            </w:r>
          </w:p>
        </w:tc>
      </w:tr>
    </w:tbl>
    <w:p w:rsidR="009B094C" w:rsidRPr="00D933E6" w:rsidRDefault="00D933E6" w:rsidP="00D93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33E6">
        <w:rPr>
          <w:rFonts w:ascii="Times New Roman" w:hAnsi="Times New Roman" w:cs="Times New Roman"/>
          <w:b/>
          <w:sz w:val="24"/>
          <w:szCs w:val="24"/>
        </w:rPr>
        <w:t>Результаты анкетирования получателей образовательной услуги за 2014 год</w:t>
      </w:r>
      <w:bookmarkEnd w:id="0"/>
    </w:p>
    <w:sectPr w:rsidR="009B094C" w:rsidRPr="00D9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2E"/>
    <w:rsid w:val="0030765C"/>
    <w:rsid w:val="003F219F"/>
    <w:rsid w:val="00A2379E"/>
    <w:rsid w:val="00D3452E"/>
    <w:rsid w:val="00D933E6"/>
    <w:rsid w:val="00E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4562-780A-4E6A-8DD8-67B19D5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2015-09-02T11:20:00Z</dcterms:created>
  <dcterms:modified xsi:type="dcterms:W3CDTF">2015-09-03T05:37:00Z</dcterms:modified>
</cp:coreProperties>
</file>