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802"/>
      </w:tblGrid>
      <w:tr w:rsidR="00B92B62" w:rsidTr="00B92B62">
        <w:tc>
          <w:tcPr>
            <w:tcW w:w="5054" w:type="dxa"/>
          </w:tcPr>
          <w:p w:rsidR="00B92B62" w:rsidRDefault="00B92B6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ПРИНЯТО</w:t>
            </w:r>
          </w:p>
          <w:p w:rsidR="00B92B62" w:rsidRDefault="00B92B6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На Общем собрании</w:t>
            </w:r>
          </w:p>
          <w:p w:rsidR="00B92B62" w:rsidRDefault="00B92B6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Протокол №_2___</w:t>
            </w:r>
          </w:p>
          <w:p w:rsidR="00B92B62" w:rsidRDefault="00B92B6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 «21»апреля 2015 г.</w:t>
            </w:r>
          </w:p>
          <w:p w:rsidR="00B92B62" w:rsidRDefault="00B92B62">
            <w:pPr>
              <w:pStyle w:val="ConsPlusNormal"/>
              <w:widowControl/>
              <w:ind w:firstLine="0"/>
              <w:rPr>
                <w:rFonts w:ascii="Times New Roman" w:hAnsi="Times New Roman" w:cs="Times New Roman"/>
                <w:sz w:val="22"/>
                <w:szCs w:val="22"/>
              </w:rPr>
            </w:pPr>
          </w:p>
        </w:tc>
        <w:tc>
          <w:tcPr>
            <w:tcW w:w="5055" w:type="dxa"/>
            <w:hideMark/>
          </w:tcPr>
          <w:p w:rsidR="00B92B62" w:rsidRDefault="00B92B62">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УТВЕРЖДЕНО</w:t>
            </w:r>
          </w:p>
          <w:p w:rsidR="00B92B62" w:rsidRDefault="00B92B62">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Приказом заведующего </w:t>
            </w:r>
          </w:p>
          <w:p w:rsidR="00B92B62" w:rsidRDefault="00B92B62" w:rsidP="00B92B62">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№_84-1_ от «21»апреля 2015 г.</w:t>
            </w:r>
          </w:p>
        </w:tc>
      </w:tr>
    </w:tbl>
    <w:p w:rsidR="00B92B62" w:rsidRDefault="00B92B62" w:rsidP="00886619">
      <w:pPr>
        <w:jc w:val="center"/>
        <w:rPr>
          <w:rFonts w:ascii="Times New Roman" w:hAnsi="Times New Roman" w:cs="Times New Roman"/>
          <w:sz w:val="28"/>
          <w:szCs w:val="28"/>
        </w:rPr>
      </w:pPr>
    </w:p>
    <w:p w:rsidR="00886619" w:rsidRPr="00886619" w:rsidRDefault="00886619" w:rsidP="00886619">
      <w:pPr>
        <w:jc w:val="center"/>
        <w:rPr>
          <w:rFonts w:ascii="Times New Roman" w:hAnsi="Times New Roman" w:cs="Times New Roman"/>
          <w:sz w:val="28"/>
          <w:szCs w:val="28"/>
        </w:rPr>
      </w:pPr>
      <w:r w:rsidRPr="00886619">
        <w:rPr>
          <w:rFonts w:ascii="Times New Roman" w:hAnsi="Times New Roman" w:cs="Times New Roman"/>
          <w:sz w:val="28"/>
          <w:szCs w:val="28"/>
        </w:rPr>
        <w:t>Положение об Управляющем Совете</w:t>
      </w:r>
    </w:p>
    <w:p w:rsidR="00886619" w:rsidRPr="00886619" w:rsidRDefault="00886619" w:rsidP="00886619">
      <w:pPr>
        <w:rPr>
          <w:rFonts w:ascii="Times New Roman" w:hAnsi="Times New Roman" w:cs="Times New Roman"/>
          <w:sz w:val="28"/>
          <w:szCs w:val="28"/>
        </w:rPr>
      </w:pP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1. Общие положения</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1.1. Управляющий Совет является коллегиальным органом управления МДОУ «Детский сад №23»</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1.2. Управляющий Совет работает в тесном контакте с руководством и общественными организациями детского сада и в соответствии с действующим законодательством Российской Федерации в области образования.</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1.3. Управляющий Совет оказывает необходимое содействие работе органов самоуправления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1.4. В своей деятельности Управляющий Совет руководствуется:</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Конституцией Российской Федерации;</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Законом РФ «Об образовании», иными действующими федеральными кодексами и законами;</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Типовым положением о дошкольном образовательном учреждении;</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Указами Президента и Постановлениями Правительства Российской Федерации;</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Уставом МДОУ «Детский сад №23» г. Ярославля.</w:t>
      </w:r>
    </w:p>
    <w:p w:rsidR="00886619" w:rsidRPr="00886619" w:rsidRDefault="00886619" w:rsidP="00886619">
      <w:pPr>
        <w:rPr>
          <w:rFonts w:ascii="Times New Roman" w:hAnsi="Times New Roman" w:cs="Times New Roman"/>
          <w:sz w:val="28"/>
          <w:szCs w:val="28"/>
        </w:rPr>
      </w:pP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2. Цель и задачи деятельности Управляющего Совета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2.1. Основной целью создания Управляющего Совета является реализация права участников образовательного процесса и общества на участие в управлении детским садом.</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2.2. Деятельность Управляющего Совета направлена на решение следующих задач:</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определение основных направлений (программа) развития дошкольного образовательного учреждения;</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lastRenderedPageBreak/>
        <w:t>- защита и содействие в реализации прав и законных интересов участников образовательного процесса;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содействие в создании оптимальных условий для осуществления образовательного процесса и форм его организации в ДОУ, в повышении качества образования, в наиболее полном удовлетворении образовательных потребностей населения;</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общественный контроль рационального использования выделяемых учреждению бюджетных средств, родительских средств, поступающих за содержание детей и привлеченных средств из внебюджетных источников, обеспечение прозрачности финансово-хозяйственной деятельности ДОУ;</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взаимодействие с учредителем в формировании органов управления ДОУ;</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контроль за здоровыми и безопасными условиями обучения, воспитания и труда в ДОУ.</w:t>
      </w:r>
    </w:p>
    <w:p w:rsidR="00886619" w:rsidRPr="00886619" w:rsidRDefault="00886619" w:rsidP="00886619">
      <w:pPr>
        <w:rPr>
          <w:rFonts w:ascii="Times New Roman" w:hAnsi="Times New Roman" w:cs="Times New Roman"/>
          <w:sz w:val="28"/>
          <w:szCs w:val="28"/>
        </w:rPr>
      </w:pP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 Компетенция Управляющего Совета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Для осуществления своих задач Управляющий Совет:</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3.1. Согласовывает программу развития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3.2. Согласовывает проект учебного плана на новый учебный год, разработанный совместно с (или предложенного) администрацией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3.3. Согласовывает годовой календарный учебный график, режим работы детского сада, разработанных совместно с (или предложенных) администрацией детского сада и осуществляет контроль их исполнения со стороны администрации и педагогов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3.4. Устанавливает контроль за соблюдением администрацией и педагогами требований в части предельно допустимой нагрузки детей;</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3.5. Участвует в формировании сметы доходов и расходов по приносящей доход деятельности детского сада, ее согласует;</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3.6. Принимает локальные акты, касающиеся его компетенции.</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3.7. Участвует в процедурах лицензирования и государственной аккредитации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3.8. Согласовывает критерии распределения стимулирующей части фонда оплаты труда педагогических работников, разработанных совместно с (или предложенных) администрацией детского сада, и контроля за их использованием;</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lastRenderedPageBreak/>
        <w:t>3.9. Содействует в привлечении внебюджетных средств, для обеспечения деятельности и развития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3.10. Заслушивает отчет руководителя детского сада (публичный доклад) по итогам учебного и финансового года.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3.11. согласовывает перечень, виды, тарифы платных образовательных услуг, разработанных совместно с (или предложенных) администрацией детского сада, а также осуществление контроля за их качеством (в случае если перечень, виды, тарифы платных образовательных услуг, предоставляемых детским садом, не определены учредителем)</w:t>
      </w:r>
      <w:bookmarkStart w:id="0" w:name="_GoBack"/>
      <w:bookmarkEnd w:id="0"/>
      <w:r w:rsidRPr="00886619">
        <w:rPr>
          <w:rFonts w:ascii="Times New Roman" w:hAnsi="Times New Roman" w:cs="Times New Roman"/>
          <w:sz w:val="28"/>
          <w:szCs w:val="28"/>
        </w:rPr>
        <w:t>;</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3.12. Согласовывает значение критериев оценки эффективности (качества) работы руководителя «детского сада», достигнутых за контрольный период;</w:t>
      </w:r>
    </w:p>
    <w:p w:rsidR="00886619" w:rsidRPr="00886619" w:rsidRDefault="00886619" w:rsidP="00886619">
      <w:pPr>
        <w:rPr>
          <w:rFonts w:ascii="Times New Roman" w:hAnsi="Times New Roman" w:cs="Times New Roman"/>
          <w:sz w:val="28"/>
          <w:szCs w:val="28"/>
        </w:rPr>
      </w:pP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 Организация выборов, состав Управляющего Совета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 Членом Управляющего совета может быть избрано лицо, достигшее совершеннолетия.</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4.2. Не могут быть членами Управляющего Совета лица, которым педагогическая деятельность запрещена по медицинским показателям, а также лица, лишенные родительских прав, лица, которым судебным решением запрещено заниматься педагогической деятельностью, связанной с работой с детьми; лицам, признанным по суду недееспособными; лицам, имеющим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кодексом РСФСР.</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4.3. Выборы членов Управляющего Совета проводятся открытым голосованием.</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В выборах имеют право участвовать все работники детского сада согласно списочному составу, включая совместителей, родителей (законных представителей) всех посещающих детский сад воспитанников.</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4.4. Выборы Управляющего Совета назначаются на время после окончания воспитательно-образовательного процесса в детском саду.</w:t>
      </w:r>
    </w:p>
    <w:p w:rsidR="00886619" w:rsidRPr="00886619" w:rsidRDefault="00886619" w:rsidP="00886619">
      <w:pPr>
        <w:rPr>
          <w:rFonts w:ascii="Times New Roman" w:hAnsi="Times New Roman" w:cs="Times New Roman"/>
          <w:sz w:val="28"/>
          <w:szCs w:val="28"/>
        </w:rPr>
      </w:pP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xml:space="preserve">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в члены Управляющего Совета. Участвующие в выборах Управляющего Совета имеют право </w:t>
      </w:r>
      <w:r w:rsidRPr="00886619">
        <w:rPr>
          <w:rFonts w:ascii="Times New Roman" w:hAnsi="Times New Roman" w:cs="Times New Roman"/>
          <w:sz w:val="28"/>
          <w:szCs w:val="28"/>
        </w:rPr>
        <w:lastRenderedPageBreak/>
        <w:t>самовыдвижения в кандидаты членов Управляющего Совета в течение этого же срока.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О месте и времени проведения выборов извещаются все лица, имеющие право участвовать в выборах, но не позднее, чем за 10 дней до дня голосования.</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4.5. Подготовка и проведение всех мероприятий, связанных с выборами, должны осуществляться открыто и гласно.</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4.6. Управляющий Совет формируется в составе от 7 до 11 человек с использованием процедур выборов, делегирования и кооптации.</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4.7. Члены Управляющего Совета из числа родителей (законных представителей) воспитанников избираются представителями родителей (законных представителей) воспитанников всех групп (избираемые на общем собрании родителей (законных представителей) соответствующей группе по принципу «одна семья (полная или неполная) – один голос», независимо от количества детей данной семьи, воспитывающихся в группе).</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4.8. Работники детского сада, дети которых воспитываются в данном детском саду, не могут быть избраны в члены Управляющего Совета в качестве представителей родителей (законных представителей) воспитанников.</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4.9. Общее количество членов Управляющего Совета, избираемых из числа родителей (законных представителей) воспитанников, составляет 3 человека.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4.10. Члены Управляющего Совета из числа работников избираются общим собранием работников детского сада. Количество членов Управляющего Совета из числа работников детского сада не может превышать одной четверти общего числа членов Управляющего Совета и составляет 2 человека. При этом не менее 2/3 из них должны являться педагогическими работниками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4.11. Заведующий является членом Управляющего Совета по должности от работников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4.12. Члены Управляющего Совета избираются сроком на три года.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4.13. В состав Управляющего Совета делегируется один представитель учредителя детского сада.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 xml:space="preserve">4.14. Приступивший к осуществлению своих полномочий Управляющий Совет вправе кооптировать (ввести в состав Управляющего Совета по решению Управляющего Совета без проведения дополнительных выборов) в свой состав 2 членов из числа лиц, заинтересованных в деятельности детского сада или в социальном развитии территории, на которой он </w:t>
      </w:r>
      <w:r w:rsidRPr="00886619">
        <w:rPr>
          <w:rFonts w:ascii="Times New Roman" w:hAnsi="Times New Roman" w:cs="Times New Roman"/>
          <w:sz w:val="28"/>
          <w:szCs w:val="28"/>
        </w:rPr>
        <w:lastRenderedPageBreak/>
        <w:t>расположен (представители из числа лиц, посещающих данный детский сад, организаций образования, науки, культуры, граждан, известных своей культурной, научной, общественной и благотворительной деятельностью, иные представители общественности и юридических лиц) .</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4.15. Кандидатуры для кооптации, представленные учредителем, рассматриваются Управляющим Советом в первоочередном порядке.</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4.16. Процедура кооптации членов Управляющего Совета проводится Управляющим Советом самостоятельно путем открытого голосования избранных членов Управляющего Совета.</w:t>
      </w:r>
    </w:p>
    <w:p w:rsidR="00886619"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4.17. В связи с истечением срока полномочий Управляющего Совета выборы в новый Управляющий Совет назначаются за три месяца до даты истечения срока полномочий и проводятся в течение последующих 10 дней после прекращения полномочий прежнего Управляющего Совета.</w:t>
      </w:r>
    </w:p>
    <w:p w:rsidR="009B094C" w:rsidRPr="00886619" w:rsidRDefault="00886619" w:rsidP="00886619">
      <w:pPr>
        <w:rPr>
          <w:rFonts w:ascii="Times New Roman" w:hAnsi="Times New Roman" w:cs="Times New Roman"/>
          <w:sz w:val="28"/>
          <w:szCs w:val="28"/>
        </w:rPr>
      </w:pPr>
      <w:r w:rsidRPr="00886619">
        <w:rPr>
          <w:rFonts w:ascii="Times New Roman" w:hAnsi="Times New Roman" w:cs="Times New Roman"/>
          <w:sz w:val="28"/>
          <w:szCs w:val="28"/>
        </w:rPr>
        <w:t>4.18. Проведение всех выборных собраний оформляется протоколами.</w:t>
      </w:r>
    </w:p>
    <w:sectPr w:rsidR="009B094C" w:rsidRPr="00886619" w:rsidSect="00532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1B03"/>
    <w:rsid w:val="00532301"/>
    <w:rsid w:val="00616E9A"/>
    <w:rsid w:val="00886619"/>
    <w:rsid w:val="00A11B03"/>
    <w:rsid w:val="00A2379E"/>
    <w:rsid w:val="00B92B62"/>
    <w:rsid w:val="00E20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F1420-36DB-4847-AE1A-3C22FC5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B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B92B6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13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2015-11-24T07:09:00Z</dcterms:created>
  <dcterms:modified xsi:type="dcterms:W3CDTF">2015-11-24T08:10:00Z</dcterms:modified>
</cp:coreProperties>
</file>