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3" w:rsidRPr="00315A2A" w:rsidRDefault="000A6823" w:rsidP="000A682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Отчет о результатах </w:t>
      </w:r>
      <w:proofErr w:type="spellStart"/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самообследования</w:t>
      </w:r>
      <w:proofErr w:type="spellEnd"/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деятельности </w:t>
      </w:r>
    </w:p>
    <w:p w:rsidR="000A6823" w:rsidRPr="00315A2A" w:rsidRDefault="00BD5E8B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МДОУ</w:t>
      </w:r>
      <w:r w:rsidR="00D120BF"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«</w:t>
      </w:r>
      <w:proofErr w:type="gramStart"/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Детский  сад</w:t>
      </w:r>
      <w:proofErr w:type="gramEnd"/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№ </w:t>
      </w:r>
      <w:r w:rsidR="00972D8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23</w:t>
      </w: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</w:p>
    <w:p w:rsidR="00BD5E8B" w:rsidRPr="00775FB2" w:rsidRDefault="00BD5E8B" w:rsidP="000A68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6823" w:rsidRPr="00315A2A" w:rsidRDefault="000A6823" w:rsidP="000A6823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</w:t>
      </w: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Общая характеристика образовательного учреждения.</w:t>
      </w:r>
    </w:p>
    <w:p w:rsidR="000A6823" w:rsidRPr="00775FB2" w:rsidRDefault="00972D84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6823">
        <w:rPr>
          <w:rFonts w:ascii="Times New Roman" w:hAnsi="Times New Roman" w:cs="Times New Roman"/>
          <w:sz w:val="24"/>
          <w:szCs w:val="24"/>
        </w:rPr>
        <w:t>униципальное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0A6823">
        <w:rPr>
          <w:rFonts w:ascii="Times New Roman" w:hAnsi="Times New Roman" w:cs="Times New Roman"/>
          <w:sz w:val="24"/>
          <w:szCs w:val="24"/>
        </w:rPr>
        <w:t>«Д</w:t>
      </w:r>
      <w:r w:rsidR="000A6823"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8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 xml:space="preserve">» </w:t>
      </w:r>
      <w:r w:rsidR="00BD5E8B">
        <w:rPr>
          <w:rFonts w:ascii="Times New Roman" w:hAnsi="Times New Roman" w:cs="Times New Roman"/>
          <w:sz w:val="24"/>
          <w:szCs w:val="24"/>
        </w:rPr>
        <w:t>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823" w:rsidRPr="00775FB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0A6823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0A6823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5E8B">
        <w:rPr>
          <w:rFonts w:ascii="Times New Roman" w:hAnsi="Times New Roman" w:cs="Times New Roman"/>
          <w:sz w:val="24"/>
          <w:szCs w:val="24"/>
        </w:rPr>
        <w:t xml:space="preserve"> </w:t>
      </w:r>
      <w:r w:rsidR="000A6823">
        <w:rPr>
          <w:rFonts w:ascii="Times New Roman" w:hAnsi="Times New Roman" w:cs="Times New Roman"/>
          <w:sz w:val="24"/>
          <w:szCs w:val="24"/>
        </w:rPr>
        <w:t xml:space="preserve"> </w:t>
      </w:r>
      <w:r w:rsidR="000A6823"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2D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17 октября 2013г. </w:t>
      </w:r>
      <w:proofErr w:type="spellStart"/>
      <w:r w:rsidRPr="00972D84">
        <w:rPr>
          <w:rFonts w:ascii="Times New Roman" w:hAnsi="Times New Roman" w:cs="Times New Roman"/>
          <w:spacing w:val="-7"/>
        </w:rPr>
        <w:t>No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>ицензией на право ведения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г.</w:t>
      </w:r>
    </w:p>
    <w:p w:rsidR="000A6823" w:rsidRPr="00972D84" w:rsidRDefault="000A6823" w:rsidP="00972D84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языках образования в учреждении </w:t>
      </w:r>
    </w:p>
    <w:p w:rsid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План-график внедрения ФГОС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детского сада №23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</w:t>
      </w:r>
      <w:proofErr w:type="gramStart"/>
      <w:r w:rsidRPr="00972D84">
        <w:rPr>
          <w:rFonts w:ascii="Times New Roman" w:hAnsi="Times New Roman" w:cs="Times New Roman"/>
          <w:spacing w:val="-12"/>
        </w:rPr>
        <w:t>занятий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обучающихся в учреждении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Расчет нормативных затрат на оказание муниципальных услуг (выполнение работ) и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по муниципальному дошкольному образовательному учреждению детскому саду общеразвивающего вида №23 на 2015 год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Постановление мэрии г.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 w:rsidRPr="00972D84">
        <w:rPr>
          <w:rFonts w:ascii="Times New Roman" w:hAnsi="Times New Roman" w:cs="Times New Roman"/>
          <w:spacing w:val="-12"/>
        </w:rPr>
        <w:t>Рособрнадзора</w:t>
      </w:r>
      <w:proofErr w:type="spellEnd"/>
      <w:r w:rsidRPr="00972D84"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Приказ 56-01 от 15.04.2016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</w:t>
      </w:r>
      <w:proofErr w:type="gramStart"/>
      <w:r w:rsidRPr="00972D84">
        <w:rPr>
          <w:rFonts w:ascii="Times New Roman" w:hAnsi="Times New Roman" w:cs="Times New Roman"/>
          <w:spacing w:val="-12"/>
        </w:rPr>
        <w:t>о  персональных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данных работников, детей и  родителей (законных представителей) МДОУ «Детский сад № 23»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оказания муниципальным дошкольным образовательным учреждением «Детский сад № </w:t>
      </w:r>
      <w:proofErr w:type="gramStart"/>
      <w:r w:rsidRPr="00972D84">
        <w:rPr>
          <w:rFonts w:ascii="Times New Roman" w:hAnsi="Times New Roman" w:cs="Times New Roman"/>
          <w:spacing w:val="-12"/>
        </w:rPr>
        <w:t>23»  г.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Ярославля (МДОУ «Детский сад № 23») платных дополнительных образовательных услуг 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ДОГОВОР об оказании </w:t>
      </w:r>
      <w:proofErr w:type="gramStart"/>
      <w:r w:rsidRPr="00972D84">
        <w:rPr>
          <w:rFonts w:ascii="Times New Roman" w:hAnsi="Times New Roman" w:cs="Times New Roman"/>
          <w:spacing w:val="-12"/>
        </w:rPr>
        <w:t>платных  образовательных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услуг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Договор аренды недвижимого имущества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№01-05/407 от 18.06.2015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proofErr w:type="gramStart"/>
      <w:r w:rsidRPr="00972D84">
        <w:rPr>
          <w:rFonts w:ascii="Times New Roman" w:hAnsi="Times New Roman" w:cs="Times New Roman"/>
          <w:spacing w:val="-12"/>
        </w:rPr>
        <w:t>Программа  по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учебному курсу </w:t>
      </w:r>
      <w:r>
        <w:rPr>
          <w:rFonts w:ascii="Times New Roman" w:hAnsi="Times New Roman" w:cs="Times New Roman"/>
          <w:spacing w:val="-12"/>
        </w:rPr>
        <w:t xml:space="preserve">«I </w:t>
      </w:r>
      <w:proofErr w:type="spellStart"/>
      <w:r>
        <w:rPr>
          <w:rFonts w:ascii="Times New Roman" w:hAnsi="Times New Roman" w:cs="Times New Roman"/>
          <w:spacing w:val="-12"/>
        </w:rPr>
        <w:t>can</w:t>
      </w:r>
      <w:proofErr w:type="spellEnd"/>
      <w:r>
        <w:rPr>
          <w:rFonts w:ascii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</w:rPr>
        <w:t>sing</w:t>
      </w:r>
      <w:proofErr w:type="spellEnd"/>
      <w:r>
        <w:rPr>
          <w:rFonts w:ascii="Times New Roman" w:hAnsi="Times New Roman" w:cs="Times New Roman"/>
          <w:spacing w:val="-12"/>
        </w:rPr>
        <w:t xml:space="preserve">» 2015-2016 уч. год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proofErr w:type="gramStart"/>
      <w:r w:rsidRPr="00972D84">
        <w:rPr>
          <w:rFonts w:ascii="Times New Roman" w:hAnsi="Times New Roman" w:cs="Times New Roman"/>
          <w:spacing w:val="-12"/>
        </w:rPr>
        <w:t>Программа  по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учебному курсу «ИЗО» 2015-2016 уч. год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972D84">
        <w:rPr>
          <w:rFonts w:ascii="Times New Roman" w:hAnsi="Times New Roman" w:cs="Times New Roman"/>
          <w:spacing w:val="-12"/>
        </w:rPr>
        <w:t>Программа  по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учебному курсу «Чтение» 2015-2016 уч. </w:t>
      </w:r>
      <w:r>
        <w:rPr>
          <w:rFonts w:ascii="Times New Roman" w:hAnsi="Times New Roman" w:cs="Times New Roman"/>
          <w:spacing w:val="-12"/>
        </w:rPr>
        <w:t xml:space="preserve">год </w:t>
      </w:r>
    </w:p>
    <w:p w:rsidR="00972D84" w:rsidRPr="00972D84" w:rsidRDefault="00972D84" w:rsidP="00972D84">
      <w:pPr>
        <w:pStyle w:val="a7"/>
        <w:rPr>
          <w:rFonts w:ascii="Times New Roman" w:hAnsi="Times New Roman" w:cs="Times New Roman"/>
          <w:b/>
        </w:rPr>
      </w:pPr>
    </w:p>
    <w:p w:rsidR="000A6823" w:rsidRPr="00972D84" w:rsidRDefault="000A6823" w:rsidP="00972D84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Pr="00972D84">
        <w:rPr>
          <w:rFonts w:ascii="Times New Roman" w:hAnsi="Times New Roman" w:cs="Times New Roman"/>
        </w:rPr>
        <w:t xml:space="preserve"> </w:t>
      </w:r>
      <w:r w:rsidR="00D120BF" w:rsidRPr="00972D84">
        <w:rPr>
          <w:rFonts w:ascii="Times New Roman" w:hAnsi="Times New Roman" w:cs="Times New Roman"/>
        </w:rPr>
        <w:t>1</w:t>
      </w:r>
      <w:r w:rsidR="00972D84">
        <w:rPr>
          <w:rFonts w:ascii="Times New Roman" w:hAnsi="Times New Roman" w:cs="Times New Roman"/>
        </w:rPr>
        <w:t>6</w:t>
      </w:r>
      <w:r w:rsidR="00D120BF" w:rsidRPr="00972D84">
        <w:rPr>
          <w:rFonts w:ascii="Times New Roman" w:hAnsi="Times New Roman" w:cs="Times New Roman"/>
        </w:rPr>
        <w:t>5</w:t>
      </w:r>
      <w:r w:rsidRPr="00972D84">
        <w:rPr>
          <w:rFonts w:ascii="Times New Roman" w:hAnsi="Times New Roman" w:cs="Times New Roman"/>
        </w:rPr>
        <w:t xml:space="preserve"> воспитанников в возрасте от </w:t>
      </w:r>
      <w:r w:rsidR="00972D84"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 w:rsidR="00972D84"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823" w:rsidRPr="00775FB2" w:rsidRDefault="00AE10E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группы общеразвивающей направленности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1 группа – 31 ребенок (3 – 4 года);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2 группа – 24 ребенка (4 – 5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3 группа – 28 детей (5 – 6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4 группа – 25 детей (4 – 5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5 группа – 25 детей (6 – 7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6 группа – 26 детей (1,5 – 3 года).</w:t>
      </w:r>
    </w:p>
    <w:p w:rsidR="000A6823" w:rsidRPr="00775FB2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823" w:rsidRPr="00775FB2">
        <w:rPr>
          <w:rFonts w:ascii="Times New Roman" w:hAnsi="Times New Roman" w:cs="Times New Roman"/>
          <w:sz w:val="24"/>
          <w:szCs w:val="24"/>
        </w:rPr>
        <w:t>Дошкольное  учреждение</w:t>
      </w:r>
      <w:proofErr w:type="gramEnd"/>
      <w:r w:rsidR="000A6823" w:rsidRPr="00775FB2">
        <w:rPr>
          <w:rFonts w:ascii="Times New Roman" w:hAnsi="Times New Roman" w:cs="Times New Roman"/>
          <w:sz w:val="24"/>
          <w:szCs w:val="24"/>
        </w:rPr>
        <w:t xml:space="preserve">  уко</w:t>
      </w:r>
      <w:r w:rsidR="000A6823"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3" w:rsidRPr="00CC5D40" w:rsidRDefault="000A6823" w:rsidP="000A6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Группа с 12 часовым пребыванием детей работает с 7.00 до 19.00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411A87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72D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 в  соответствии  с нормативными  документами  в  сфере  образования  Российской  Федерации.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Контингент воспитанников социально благополучный. Преобладают дети из полных семей.</w:t>
      </w:r>
    </w:p>
    <w:p w:rsidR="00315A2A" w:rsidRPr="00775FB2" w:rsidRDefault="00315A2A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II. Структура управления образовательным учреждением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 xml:space="preserve">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972D84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120BF"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="00B874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 xml:space="preserve">ющие обязанности работников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 xml:space="preserve">ннего трудового распорядка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 xml:space="preserve">ы жизни и здоровья детей в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 о родительском комитете,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Положение о взаимоде</w:t>
      </w:r>
      <w:r>
        <w:rPr>
          <w:rFonts w:ascii="Times New Roman" w:hAnsi="Times New Roman" w:cs="Times New Roman"/>
          <w:sz w:val="24"/>
          <w:szCs w:val="24"/>
        </w:rPr>
        <w:t>йствии с семьями воспитанников,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Управляющем совете,</w:t>
      </w:r>
    </w:p>
    <w:p w:rsidR="000A6823" w:rsidRPr="00775FB2" w:rsidRDefault="000A6823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Расписание занятий, учебную нагрузку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 xml:space="preserve">лограммы деятельности </w:t>
      </w:r>
      <w:r w:rsidR="00B8740A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учебного  года   продолжается  работа  по  созданию  и  обогащению нормативно-  информационного  обеспечения  управления.  Используются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унифицированные  формы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оформления  приказов.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Управление  осуществляется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на аналитическом уровне.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1D753C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на основе  принципов  единоначалия  и  самоуправления.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Руководство  деятельностью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 должность и освобождает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от должности  Учредитель.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Заведующий  осуществляет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непосредственное  руководство детским садом и несет ответственность за деятельность </w:t>
      </w:r>
      <w:r w:rsidR="00090F4E"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 w:rsidR="00090F4E">
        <w:rPr>
          <w:rFonts w:ascii="Times New Roman" w:hAnsi="Times New Roman" w:cs="Times New Roman"/>
          <w:sz w:val="24"/>
          <w:szCs w:val="24"/>
        </w:rPr>
        <w:t xml:space="preserve"> О</w:t>
      </w:r>
      <w:r w:rsidR="00802BFD">
        <w:rPr>
          <w:rFonts w:ascii="Times New Roman" w:hAnsi="Times New Roman" w:cs="Times New Roman"/>
          <w:sz w:val="24"/>
          <w:szCs w:val="24"/>
        </w:rPr>
        <w:t>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Pr="00F8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90F4E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 w:rsidR="00090F4E"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 w:rsidR="00802BFD"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802BFD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 w:rsidR="00090F4E">
        <w:rPr>
          <w:rFonts w:ascii="Times New Roman" w:hAnsi="Times New Roman" w:cs="Times New Roman"/>
          <w:sz w:val="24"/>
          <w:szCs w:val="24"/>
        </w:rPr>
        <w:t>С</w:t>
      </w:r>
      <w:r w:rsidR="00802BFD">
        <w:rPr>
          <w:rFonts w:ascii="Times New Roman" w:hAnsi="Times New Roman" w:cs="Times New Roman"/>
          <w:sz w:val="24"/>
          <w:szCs w:val="24"/>
        </w:rPr>
        <w:t>овет родителей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802BFD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0F4E">
        <w:rPr>
          <w:rFonts w:ascii="Times New Roman" w:hAnsi="Times New Roman" w:cs="Times New Roman"/>
          <w:sz w:val="24"/>
          <w:szCs w:val="24"/>
        </w:rPr>
        <w:t>;</w:t>
      </w:r>
    </w:p>
    <w:p w:rsidR="00090F4E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090F4E" w:rsidRPr="00775FB2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2BFD"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802BFD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5B17">
        <w:rPr>
          <w:rFonts w:ascii="Times New Roman" w:hAnsi="Times New Roman" w:cs="Times New Roman"/>
          <w:sz w:val="24"/>
          <w:szCs w:val="24"/>
        </w:rPr>
        <w:t xml:space="preserve">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</w:t>
      </w:r>
      <w:r w:rsidR="00BA07C5">
        <w:rPr>
          <w:rFonts w:ascii="Times New Roman" w:hAnsi="Times New Roman" w:cs="Times New Roman"/>
          <w:sz w:val="24"/>
          <w:szCs w:val="24"/>
        </w:rPr>
        <w:t xml:space="preserve">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4F5B17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>ругих  органов  самоуправления</w:t>
      </w:r>
      <w:r w:rsidR="004F5B17">
        <w:rPr>
          <w:rFonts w:ascii="Times New Roman" w:hAnsi="Times New Roman" w:cs="Times New Roman"/>
          <w:sz w:val="24"/>
          <w:szCs w:val="24"/>
        </w:rPr>
        <w:t xml:space="preserve">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трудовой  дисциплины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 w:rsidR="004F5B17"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</w:t>
      </w:r>
      <w:r w:rsidR="00BA07C5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BA07C5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</w:t>
      </w:r>
      <w:r w:rsidR="00BA07C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BA07C5">
        <w:rPr>
          <w:rFonts w:ascii="Times New Roman" w:hAnsi="Times New Roman" w:cs="Times New Roman"/>
          <w:sz w:val="24"/>
          <w:szCs w:val="24"/>
        </w:rPr>
        <w:t xml:space="preserve">ы МДОУ «Детский сад №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 w:rsidR="00BA07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выявление,  обобщение,  распространение,  внедрение педагогического опыта среди педагогических работников</w:t>
      </w:r>
      <w:r w:rsidR="00BA07C5">
        <w:rPr>
          <w:rFonts w:ascii="Times New Roman" w:hAnsi="Times New Roman" w:cs="Times New Roman"/>
          <w:sz w:val="24"/>
          <w:szCs w:val="24"/>
        </w:rPr>
        <w:t xml:space="preserve">, рассматривает ежегодный отчет о результатах </w:t>
      </w:r>
      <w:proofErr w:type="spellStart"/>
      <w:r w:rsidR="00BA07C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A07C5"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7C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BA07C5">
        <w:rPr>
          <w:rFonts w:ascii="Times New Roman" w:hAnsi="Times New Roman" w:cs="Times New Roman"/>
          <w:sz w:val="24"/>
          <w:szCs w:val="24"/>
        </w:rPr>
        <w:t>родителей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 w:rsidR="00BA07C5"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</w:t>
      </w:r>
      <w:r w:rsidR="003A0166"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 w:rsidR="003A0166">
        <w:rPr>
          <w:rFonts w:ascii="Times New Roman" w:hAnsi="Times New Roman" w:cs="Times New Roman"/>
          <w:sz w:val="24"/>
          <w:szCs w:val="24"/>
        </w:rPr>
        <w:t xml:space="preserve">, рассматривает ежегодный </w:t>
      </w:r>
      <w:r w:rsidR="006B72A8">
        <w:rPr>
          <w:rFonts w:ascii="Times New Roman" w:hAnsi="Times New Roman" w:cs="Times New Roman"/>
          <w:sz w:val="24"/>
          <w:szCs w:val="24"/>
        </w:rPr>
        <w:t>отчет о поступлении и расходовании</w:t>
      </w:r>
      <w:r w:rsidR="00090F4E">
        <w:rPr>
          <w:rFonts w:ascii="Times New Roman" w:hAnsi="Times New Roman" w:cs="Times New Roman"/>
          <w:sz w:val="24"/>
          <w:szCs w:val="24"/>
        </w:rPr>
        <w:t xml:space="preserve"> </w:t>
      </w:r>
      <w:r w:rsidR="006B72A8"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 w:rsidR="006B72A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B72A8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6B72A8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реализуется возможность участия в управлении детским садом   всех   участников   образовательного   процесса.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Заведующий  детским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 xml:space="preserve">ских  направлений. </w:t>
      </w:r>
      <w:r w:rsidR="00090F4E">
        <w:rPr>
          <w:rFonts w:ascii="Times New Roman" w:hAnsi="Times New Roman" w:cs="Times New Roman"/>
          <w:sz w:val="24"/>
          <w:szCs w:val="24"/>
        </w:rPr>
        <w:t>Профсоюзный комитет согласовывает деятельность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 xml:space="preserve"> 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III. Условия осуществления образовательного процесса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>ество педагогических работников -</w:t>
      </w:r>
      <w:r w:rsidR="00090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90F4E">
        <w:rPr>
          <w:rFonts w:ascii="Times New Roman" w:hAnsi="Times New Roman" w:cs="Times New Roman"/>
          <w:sz w:val="24"/>
          <w:szCs w:val="24"/>
        </w:rPr>
        <w:t>7  человек</w:t>
      </w:r>
      <w:proofErr w:type="gramEnd"/>
      <w:r w:rsidR="00090F4E"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="00090F4E">
        <w:rPr>
          <w:rFonts w:ascii="Times New Roman" w:hAnsi="Times New Roman" w:cs="Times New Roman"/>
          <w:sz w:val="24"/>
          <w:szCs w:val="24"/>
        </w:rPr>
        <w:t>42</w:t>
      </w:r>
      <w:r w:rsidRPr="00775FB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0F4E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Обслуживающим  персоналом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детский  сад  обеспечен    полностью.    В дошкольном учреждении сложился стабильный, творческий педагогический коллектив.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дошкольным  образовательным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учреждением  </w:t>
      </w:r>
      <w:proofErr w:type="spellStart"/>
      <w:r w:rsidR="00090F4E">
        <w:rPr>
          <w:rFonts w:ascii="Times New Roman" w:hAnsi="Times New Roman" w:cs="Times New Roman"/>
          <w:sz w:val="24"/>
          <w:szCs w:val="24"/>
        </w:rPr>
        <w:t>Тепенина</w:t>
      </w:r>
      <w:proofErr w:type="spellEnd"/>
      <w:r w:rsidR="00090F4E">
        <w:rPr>
          <w:rFonts w:ascii="Times New Roman" w:hAnsi="Times New Roman" w:cs="Times New Roman"/>
          <w:sz w:val="24"/>
          <w:szCs w:val="24"/>
        </w:rPr>
        <w:t xml:space="preserve">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  высшее  педагогическое  образование,  </w:t>
      </w:r>
      <w:r w:rsidR="00090F4E">
        <w:rPr>
          <w:rFonts w:ascii="Times New Roman" w:hAnsi="Times New Roman" w:cs="Times New Roman"/>
          <w:sz w:val="24"/>
          <w:szCs w:val="24"/>
        </w:rPr>
        <w:t xml:space="preserve">общий стаж – 28 лет, на руководящей должности – 13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B72A8">
        <w:rPr>
          <w:rFonts w:ascii="Times New Roman" w:hAnsi="Times New Roman" w:cs="Times New Roman"/>
          <w:sz w:val="24"/>
          <w:szCs w:val="24"/>
        </w:rPr>
        <w:t>1</w:t>
      </w:r>
      <w:r w:rsidR="00090F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B72A8">
        <w:rPr>
          <w:rFonts w:ascii="Times New Roman" w:hAnsi="Times New Roman" w:cs="Times New Roman"/>
          <w:sz w:val="24"/>
          <w:szCs w:val="24"/>
        </w:rPr>
        <w:t>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6B72A8">
        <w:rPr>
          <w:rFonts w:ascii="Times New Roman" w:hAnsi="Times New Roman" w:cs="Times New Roman"/>
          <w:sz w:val="24"/>
          <w:szCs w:val="24"/>
        </w:rPr>
        <w:t xml:space="preserve">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8FD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CC3F52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A6823" w:rsidRPr="00CC3F52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</w:t>
      </w:r>
      <w:r w:rsidR="000A682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 w:rsidR="006B72A8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58" w:rsidRPr="00F42E58" w:rsidRDefault="000A6823" w:rsidP="00F42E58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F42E58" w:rsidRPr="00F42E58">
        <w:rPr>
          <w:rFonts w:ascii="Times New Roman" w:hAnsi="Times New Roman"/>
          <w:b/>
          <w:sz w:val="24"/>
          <w:szCs w:val="24"/>
        </w:rPr>
        <w:t xml:space="preserve">Цель:  </w:t>
      </w:r>
      <w:r w:rsidR="00F42E58" w:rsidRPr="00F42E58">
        <w:rPr>
          <w:rFonts w:ascii="Times New Roman" w:hAnsi="Times New Roman"/>
          <w:bCs/>
          <w:iCs/>
          <w:sz w:val="24"/>
          <w:szCs w:val="24"/>
        </w:rPr>
        <w:t>Создание</w:t>
      </w:r>
      <w:proofErr w:type="gramEnd"/>
      <w:r w:rsidR="00F42E58" w:rsidRPr="00F42E58">
        <w:rPr>
          <w:rFonts w:ascii="Times New Roman" w:hAnsi="Times New Roman"/>
          <w:bCs/>
          <w:iCs/>
          <w:sz w:val="24"/>
          <w:szCs w:val="24"/>
        </w:rPr>
        <w:t xml:space="preserve">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</w:t>
      </w:r>
      <w:proofErr w:type="spellStart"/>
      <w:r w:rsidR="00F42E58" w:rsidRPr="00F42E58">
        <w:rPr>
          <w:rFonts w:ascii="Times New Roman" w:hAnsi="Times New Roman"/>
          <w:bCs/>
          <w:iCs/>
          <w:sz w:val="24"/>
          <w:szCs w:val="24"/>
        </w:rPr>
        <w:t>воспитательно</w:t>
      </w:r>
      <w:proofErr w:type="spellEnd"/>
      <w:r w:rsidR="00F42E58" w:rsidRPr="00F42E58">
        <w:rPr>
          <w:rFonts w:ascii="Times New Roman" w:hAnsi="Times New Roman"/>
          <w:bCs/>
          <w:iCs/>
          <w:sz w:val="24"/>
          <w:szCs w:val="24"/>
        </w:rPr>
        <w:t>-образовательного процесса в ДОУ.</w:t>
      </w:r>
    </w:p>
    <w:p w:rsidR="00F42E58" w:rsidRPr="00F42E58" w:rsidRDefault="00F42E58" w:rsidP="00F42E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F42E58" w:rsidRP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введения  ФГОС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ДО через систему внутреннего и внешнего обучения.</w:t>
      </w:r>
    </w:p>
    <w:p w:rsidR="00F42E58" w:rsidRP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bCs/>
          <w:sz w:val="24"/>
          <w:szCs w:val="24"/>
        </w:rPr>
        <w:t>2.</w:t>
      </w:r>
      <w:r w:rsidRPr="00F42E5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42E58">
        <w:rPr>
          <w:rFonts w:ascii="Times New Roman" w:hAnsi="Times New Roman"/>
          <w:sz w:val="24"/>
          <w:szCs w:val="24"/>
        </w:rPr>
        <w:t>Повышать  компетентность</w:t>
      </w:r>
      <w:proofErr w:type="gramEnd"/>
      <w:r w:rsidRPr="00F42E58">
        <w:rPr>
          <w:rFonts w:ascii="Times New Roman" w:hAnsi="Times New Roman"/>
          <w:sz w:val="24"/>
          <w:szCs w:val="24"/>
        </w:rPr>
        <w:t xml:space="preserve"> педагогов по вопросам правового  воспитания. </w:t>
      </w:r>
    </w:p>
    <w:p w:rsidR="00F42E58" w:rsidRPr="00F42E58" w:rsidRDefault="00F42E58" w:rsidP="00F42E58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bCs/>
          <w:iCs/>
          <w:sz w:val="24"/>
          <w:szCs w:val="24"/>
        </w:rPr>
        <w:lastRenderedPageBreak/>
        <w:t xml:space="preserve"> 3. </w:t>
      </w:r>
      <w:proofErr w:type="gramStart"/>
      <w:r w:rsidRPr="00F42E58">
        <w:rPr>
          <w:rFonts w:ascii="Times New Roman" w:hAnsi="Times New Roman"/>
          <w:sz w:val="24"/>
          <w:szCs w:val="24"/>
        </w:rPr>
        <w:t>Повышать  компетентность</w:t>
      </w:r>
      <w:proofErr w:type="gramEnd"/>
      <w:r w:rsidRPr="00F42E58">
        <w:rPr>
          <w:rFonts w:ascii="Times New Roman" w:hAnsi="Times New Roman"/>
          <w:sz w:val="24"/>
          <w:szCs w:val="24"/>
        </w:rPr>
        <w:t xml:space="preserve"> педагогов по образовательной области  «Социально – коммуникативное развитие»(   развитие игровой деятельности детей).</w:t>
      </w:r>
    </w:p>
    <w:p w:rsidR="00F42E58" w:rsidRPr="00F42E58" w:rsidRDefault="00F42E58" w:rsidP="00F42E58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58" w:rsidRP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>4. Способствовать развитию игровой деятельности, как основы социального развития ребёнка в условиях реализации ФГОС</w:t>
      </w:r>
      <w:r w:rsidR="00090F4E">
        <w:rPr>
          <w:rFonts w:ascii="Times New Roman" w:hAnsi="Times New Roman"/>
          <w:sz w:val="24"/>
          <w:szCs w:val="24"/>
        </w:rPr>
        <w:t xml:space="preserve"> ДО</w:t>
      </w:r>
      <w:r w:rsidRPr="00F42E58">
        <w:rPr>
          <w:rFonts w:ascii="Times New Roman" w:hAnsi="Times New Roman"/>
          <w:sz w:val="24"/>
          <w:szCs w:val="24"/>
        </w:rPr>
        <w:t>.</w:t>
      </w:r>
    </w:p>
    <w:p w:rsidR="000A6823" w:rsidRPr="009B44BF" w:rsidRDefault="000A6823" w:rsidP="00F42E58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19164E" w:rsidRPr="0019164E" w:rsidRDefault="000A6823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>На сегодняшний день в учреждении трудятся 1</w:t>
      </w:r>
      <w:r w:rsidR="00090F4E">
        <w:rPr>
          <w:rFonts w:ascii="Times New Roman" w:hAnsi="Times New Roman" w:cs="Times New Roman"/>
          <w:i w:val="0"/>
          <w:sz w:val="24"/>
          <w:szCs w:val="24"/>
        </w:rPr>
        <w:t>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19164E" w:rsidRPr="0019164E">
        <w:rPr>
          <w:rFonts w:ascii="Times New Roman" w:hAnsi="Times New Roman" w:cs="Times New Roman"/>
          <w:i w:val="0"/>
          <w:sz w:val="24"/>
          <w:szCs w:val="24"/>
        </w:rPr>
        <w:t xml:space="preserve"> У всех педагогическое образование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164E" w:rsidRPr="0019164E">
        <w:rPr>
          <w:rFonts w:ascii="Times New Roman" w:hAnsi="Times New Roman" w:cs="Times New Roman"/>
          <w:i w:val="0"/>
          <w:sz w:val="24"/>
          <w:szCs w:val="24"/>
        </w:rPr>
        <w:t xml:space="preserve">Возрастной уровень педагогов разный: есть опытные </w:t>
      </w:r>
      <w:r w:rsidR="00090F4E">
        <w:rPr>
          <w:rFonts w:ascii="Times New Roman" w:hAnsi="Times New Roman" w:cs="Times New Roman"/>
          <w:i w:val="0"/>
          <w:sz w:val="24"/>
          <w:szCs w:val="24"/>
        </w:rPr>
        <w:t>с</w:t>
      </w:r>
      <w:r w:rsidR="0019164E" w:rsidRPr="0019164E">
        <w:rPr>
          <w:rFonts w:ascii="Times New Roman" w:hAnsi="Times New Roman" w:cs="Times New Roman"/>
          <w:i w:val="0"/>
          <w:sz w:val="24"/>
          <w:szCs w:val="24"/>
        </w:rPr>
        <w:t>пециалисты и молодые педагоги.</w:t>
      </w:r>
    </w:p>
    <w:p w:rsidR="0019164E" w:rsidRPr="0019164E" w:rsidRDefault="0019164E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>
        <w:rPr>
          <w:rFonts w:ascii="Times New Roman" w:hAnsi="Times New Roman" w:cs="Times New Roman"/>
          <w:i w:val="0"/>
        </w:rPr>
        <w:t>10</w:t>
      </w:r>
      <w:r w:rsidRPr="0019164E">
        <w:rPr>
          <w:rFonts w:ascii="Times New Roman" w:hAnsi="Times New Roman" w:cs="Times New Roman"/>
          <w:i w:val="0"/>
        </w:rPr>
        <w:t xml:space="preserve"> человек</w:t>
      </w:r>
    </w:p>
    <w:p w:rsidR="0019164E" w:rsidRDefault="0019164E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 xml:space="preserve"> со средним педагогическим образованием - </w:t>
      </w:r>
      <w:r w:rsidR="00090F4E">
        <w:rPr>
          <w:rFonts w:ascii="Times New Roman" w:hAnsi="Times New Roman" w:cs="Times New Roman"/>
          <w:i w:val="0"/>
        </w:rPr>
        <w:t>6</w:t>
      </w:r>
      <w:r w:rsidRPr="0019164E">
        <w:rPr>
          <w:rFonts w:ascii="Times New Roman" w:hAnsi="Times New Roman" w:cs="Times New Roman"/>
          <w:i w:val="0"/>
        </w:rPr>
        <w:t xml:space="preserve"> человек</w:t>
      </w:r>
    </w:p>
    <w:p w:rsidR="0019164E" w:rsidRPr="0019164E" w:rsidRDefault="0019164E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молодых педагогов – </w:t>
      </w:r>
      <w:r w:rsidR="00090F4E">
        <w:rPr>
          <w:rFonts w:ascii="Times New Roman" w:hAnsi="Times New Roman" w:cs="Times New Roman"/>
          <w:i w:val="0"/>
        </w:rPr>
        <w:t>1 человек (дата окончания ВУЗа – июнь 2016 г.).</w:t>
      </w:r>
    </w:p>
    <w:p w:rsidR="0019164E" w:rsidRPr="0019164E" w:rsidRDefault="0019164E" w:rsidP="00F42E58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573"/>
      </w:tblGrid>
      <w:tr w:rsidR="0019164E" w:rsidRPr="0019164E" w:rsidTr="00D701BD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19164E" w:rsidRPr="0019164E" w:rsidTr="00D701BD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090F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6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D701BD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3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0A5718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4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Свыше 20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0A5718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</w:tbl>
    <w:p w:rsidR="0019164E" w:rsidRPr="0019164E" w:rsidRDefault="0019164E" w:rsidP="00D701B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9164E" w:rsidRPr="0019164E" w:rsidRDefault="0019164E" w:rsidP="0019164E">
      <w:pPr>
        <w:rPr>
          <w:rFonts w:ascii="Times New Roman" w:hAnsi="Times New Roman" w:cs="Times New Roman"/>
          <w:sz w:val="2"/>
          <w:szCs w:val="2"/>
        </w:rPr>
      </w:pPr>
    </w:p>
    <w:p w:rsidR="00785A36" w:rsidRDefault="00785A36" w:rsidP="00F42E58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</w:t>
      </w:r>
      <w:r w:rsidRPr="0019164E">
        <w:rPr>
          <w:rFonts w:ascii="Times New Roman" w:hAnsi="Times New Roman" w:cs="Times New Roman"/>
          <w:i w:val="0"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785A36" w:rsidRDefault="000A5718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785A36" w:rsidRDefault="000A5718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785A36" w:rsidRDefault="000A5718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</w:tr>
      <w:tr w:rsidR="00D701BD" w:rsidTr="00D701BD">
        <w:tc>
          <w:tcPr>
            <w:tcW w:w="4820" w:type="dxa"/>
          </w:tcPr>
          <w:p w:rsidR="00D701BD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D701BD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6E2FDD" w:rsidRDefault="0019164E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 w:rsidR="000A5718">
        <w:rPr>
          <w:rFonts w:ascii="Times New Roman" w:hAnsi="Times New Roman" w:cs="Times New Roman"/>
          <w:i w:val="0"/>
        </w:rPr>
        <w:t>5</w:t>
      </w:r>
      <w:r w:rsidRPr="0019164E">
        <w:rPr>
          <w:rFonts w:ascii="Times New Roman" w:hAnsi="Times New Roman" w:cs="Times New Roman"/>
          <w:i w:val="0"/>
        </w:rPr>
        <w:t>-201</w:t>
      </w:r>
      <w:r w:rsidR="000A5718">
        <w:rPr>
          <w:rFonts w:ascii="Times New Roman" w:hAnsi="Times New Roman" w:cs="Times New Roman"/>
          <w:i w:val="0"/>
        </w:rPr>
        <w:t>6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 w:rsidR="00F42E58"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 w:rsidR="00F42E58">
        <w:rPr>
          <w:rFonts w:ascii="Times New Roman" w:hAnsi="Times New Roman" w:cs="Times New Roman"/>
          <w:i w:val="0"/>
        </w:rPr>
        <w:t xml:space="preserve">у </w:t>
      </w:r>
      <w:r w:rsidR="006E2FDD">
        <w:rPr>
          <w:rFonts w:ascii="Times New Roman" w:hAnsi="Times New Roman" w:cs="Times New Roman"/>
          <w:i w:val="0"/>
        </w:rPr>
        <w:t xml:space="preserve">1 человек </w:t>
      </w:r>
      <w:r w:rsidR="000A5718">
        <w:rPr>
          <w:rFonts w:ascii="Times New Roman" w:hAnsi="Times New Roman" w:cs="Times New Roman"/>
          <w:i w:val="0"/>
        </w:rPr>
        <w:t>получил первую квалификационную</w:t>
      </w:r>
      <w:r w:rsidR="006E2FDD">
        <w:rPr>
          <w:rFonts w:ascii="Times New Roman" w:hAnsi="Times New Roman" w:cs="Times New Roman"/>
          <w:i w:val="0"/>
        </w:rPr>
        <w:t xml:space="preserve"> категорию. Все педагоги прошли курсы повышения квалификации по ФГОС. </w:t>
      </w:r>
    </w:p>
    <w:p w:rsidR="0019164E" w:rsidRPr="0019164E" w:rsidRDefault="0019164E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Педагоги ДОУ повышают свою квалификацию также на проводимых МО района и в детском саду: семинарах, практикумах, педагогических советах, консультациях, открытых занятиях и т.д.</w:t>
      </w:r>
    </w:p>
    <w:p w:rsidR="0019164E" w:rsidRPr="0019164E" w:rsidRDefault="0019164E" w:rsidP="0019164E">
      <w:pPr>
        <w:pStyle w:val="23"/>
        <w:numPr>
          <w:ilvl w:val="0"/>
          <w:numId w:val="7"/>
        </w:numPr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 xml:space="preserve">накопленный материал собирается и </w:t>
      </w:r>
      <w:r w:rsidR="00F14BF3">
        <w:rPr>
          <w:rFonts w:ascii="Times New Roman" w:hAnsi="Times New Roman" w:cs="Times New Roman"/>
          <w:i w:val="0"/>
        </w:rPr>
        <w:t>обобщается</w:t>
      </w:r>
      <w:r w:rsidRPr="0019164E">
        <w:rPr>
          <w:rFonts w:ascii="Times New Roman" w:hAnsi="Times New Roman" w:cs="Times New Roman"/>
          <w:i w:val="0"/>
        </w:rPr>
        <w:t>.</w:t>
      </w:r>
    </w:p>
    <w:p w:rsidR="0019164E" w:rsidRPr="0019164E" w:rsidRDefault="0019164E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0A5718">
        <w:rPr>
          <w:rStyle w:val="ad"/>
          <w:rFonts w:eastAsiaTheme="minorEastAsia"/>
          <w:iCs/>
        </w:rPr>
        <w:t>5</w:t>
      </w:r>
      <w:r w:rsidRPr="0019164E">
        <w:rPr>
          <w:rStyle w:val="ad"/>
          <w:rFonts w:eastAsiaTheme="minorEastAsia"/>
          <w:iCs/>
        </w:rPr>
        <w:t>-201</w:t>
      </w:r>
      <w:r w:rsidR="000A5718">
        <w:rPr>
          <w:rStyle w:val="ad"/>
          <w:rFonts w:eastAsiaTheme="minorEastAsia"/>
          <w:iCs/>
        </w:rPr>
        <w:t>6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14BF3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Педагоги  детского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F14BF3" w:rsidRPr="00775FB2" w:rsidRDefault="00F14BF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CF4A31" w:rsidRDefault="000A6823" w:rsidP="000A6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proofErr w:type="gramStart"/>
      <w:r w:rsidRPr="003477B1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="00F1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В  дошкольном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(РППС) в соответствии с требованиями ФГОС ДО.</w:t>
      </w:r>
    </w:p>
    <w:p w:rsidR="000A6823" w:rsidRPr="0016404F" w:rsidRDefault="000A6823" w:rsidP="000A68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Инфраструктура для организации образовательного процесса: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 w:rsidR="000A5718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0A6823" w:rsidRPr="00775FB2" w:rsidRDefault="00F14BF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кабинет учител</w:t>
      </w:r>
      <w:r w:rsidR="0042388C"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– логопед</w:t>
      </w:r>
      <w:r w:rsidR="0042388C">
        <w:rPr>
          <w:rFonts w:ascii="Times New Roman" w:hAnsi="Times New Roman" w:cs="Times New Roman"/>
          <w:sz w:val="24"/>
          <w:szCs w:val="24"/>
        </w:rPr>
        <w:t>а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ТСО:</w:t>
      </w:r>
    </w:p>
    <w:p w:rsidR="0042388C" w:rsidRPr="00775FB2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 проектор</w:t>
      </w:r>
    </w:p>
    <w:p w:rsidR="0042388C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музыкальны</w:t>
      </w:r>
      <w:r w:rsidR="0042388C"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0A6823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0A6823"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388C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телевизоры</w:t>
      </w:r>
    </w:p>
    <w:p w:rsidR="0042388C" w:rsidRPr="00775FB2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-2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Все  </w:t>
      </w:r>
      <w:r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кабинеты  эстетично  оформлены.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При  создании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</w:t>
      </w:r>
      <w:r w:rsidRPr="00775FB2">
        <w:rPr>
          <w:rFonts w:ascii="Times New Roman" w:hAnsi="Times New Roman" w:cs="Times New Roman"/>
          <w:sz w:val="24"/>
          <w:szCs w:val="24"/>
        </w:rPr>
        <w:t>воспитатели  учитывают  возрастные,  индивидуальные  особенности  детей  своей  группы</w:t>
      </w:r>
      <w:r>
        <w:rPr>
          <w:rFonts w:ascii="Times New Roman" w:hAnsi="Times New Roman" w:cs="Times New Roman"/>
          <w:sz w:val="24"/>
          <w:szCs w:val="24"/>
        </w:rPr>
        <w:t>, доступность материалов и</w:t>
      </w:r>
      <w:r w:rsidRPr="00003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безопасность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Группы  постепенно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пополняются  современным  игровым  оборудованием, информационными стендами.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помещений оптимально насыщена, </w:t>
      </w:r>
      <w:r>
        <w:rPr>
          <w:rFonts w:ascii="Times New Roman" w:hAnsi="Times New Roman" w:cs="Times New Roman"/>
          <w:sz w:val="24"/>
          <w:szCs w:val="24"/>
        </w:rPr>
        <w:t xml:space="preserve">вариативна,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выдержана  мера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«необходимого  и  достаточного»  д</w:t>
      </w:r>
      <w:r>
        <w:rPr>
          <w:rFonts w:ascii="Times New Roman" w:hAnsi="Times New Roman" w:cs="Times New Roman"/>
          <w:sz w:val="24"/>
          <w:szCs w:val="24"/>
        </w:rPr>
        <w:t xml:space="preserve">ля  каждого  вида  деятельности. Она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представляет собой «поисковое поле» для ребенка, стимулирующее процесс его развития и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саморазвития,  социализации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и коррекции.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Организованная  в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42388C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r w:rsidR="0042388C">
        <w:rPr>
          <w:rFonts w:ascii="Times New Roman" w:hAnsi="Times New Roman" w:cs="Times New Roman"/>
          <w:sz w:val="24"/>
          <w:szCs w:val="24"/>
        </w:rPr>
        <w:t>В 201</w:t>
      </w:r>
      <w:r w:rsidR="000A5718">
        <w:rPr>
          <w:rFonts w:ascii="Times New Roman" w:hAnsi="Times New Roman" w:cs="Times New Roman"/>
          <w:sz w:val="24"/>
          <w:szCs w:val="24"/>
        </w:rPr>
        <w:t>5-2016</w:t>
      </w:r>
      <w:r w:rsidR="0042388C">
        <w:rPr>
          <w:rFonts w:ascii="Times New Roman" w:hAnsi="Times New Roman" w:cs="Times New Roman"/>
          <w:sz w:val="24"/>
          <w:szCs w:val="24"/>
        </w:rPr>
        <w:t xml:space="preserve"> учебном году в группы была закуплена игровая мебель, игры и игрушки, а </w:t>
      </w:r>
      <w:proofErr w:type="gramStart"/>
      <w:r w:rsidR="0042388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2388C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ноутбук, магнитофон, экран, проектор.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42388C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 w:rsidR="0042388C"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42388C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 w:rsidR="00CE13DD">
        <w:rPr>
          <w:rFonts w:ascii="Times New Roman" w:hAnsi="Times New Roman" w:cs="Times New Roman"/>
          <w:sz w:val="24"/>
          <w:szCs w:val="24"/>
        </w:rPr>
        <w:t xml:space="preserve">«МДОУ «Детский сад №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 w:rsidR="00CE1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(ООП)</w:t>
      </w:r>
      <w:r w:rsidR="00CE13DD">
        <w:rPr>
          <w:rFonts w:ascii="Times New Roman" w:hAnsi="Times New Roman" w:cs="Times New Roman"/>
          <w:sz w:val="24"/>
          <w:szCs w:val="24"/>
        </w:rPr>
        <w:t>, разработанная на основе ПООП ДО и ФГОС ДО с учетом авторской программы дошкольного образования «</w:t>
      </w:r>
      <w:r w:rsidR="000A5718">
        <w:rPr>
          <w:rFonts w:ascii="Times New Roman" w:hAnsi="Times New Roman" w:cs="Times New Roman"/>
          <w:sz w:val="24"/>
          <w:szCs w:val="24"/>
        </w:rPr>
        <w:t>Детство</w:t>
      </w:r>
      <w:r w:rsidR="00CE13DD">
        <w:rPr>
          <w:rFonts w:ascii="Times New Roman" w:hAnsi="Times New Roman" w:cs="Times New Roman"/>
          <w:sz w:val="24"/>
          <w:szCs w:val="24"/>
        </w:rPr>
        <w:t>»</w:t>
      </w:r>
      <w:r w:rsidR="000A5718">
        <w:rPr>
          <w:rFonts w:ascii="Times New Roman" w:hAnsi="Times New Roman" w:cs="Times New Roman"/>
          <w:sz w:val="24"/>
          <w:szCs w:val="24"/>
        </w:rPr>
        <w:t xml:space="preserve">, «Мир </w:t>
      </w:r>
      <w:proofErr w:type="spellStart"/>
      <w:r w:rsidR="000A5718">
        <w:rPr>
          <w:rFonts w:ascii="Times New Roman" w:hAnsi="Times New Roman" w:cs="Times New Roman"/>
          <w:sz w:val="24"/>
          <w:szCs w:val="24"/>
        </w:rPr>
        <w:t>открытий»</w:t>
      </w:r>
      <w:proofErr w:type="spellEnd"/>
      <w:r w:rsidR="00CE13DD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-образовательный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 w:rsidR="000A5718">
        <w:rPr>
          <w:rFonts w:ascii="Times New Roman" w:hAnsi="Times New Roman" w:cs="Times New Roman"/>
          <w:sz w:val="24"/>
          <w:szCs w:val="24"/>
        </w:rPr>
        <w:t>«Детский сад № 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строится с учетом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ФГОС ДО и </w:t>
      </w:r>
      <w:r w:rsidRPr="00775FB2">
        <w:rPr>
          <w:rFonts w:ascii="Times New Roman" w:hAnsi="Times New Roman" w:cs="Times New Roman"/>
          <w:sz w:val="24"/>
          <w:szCs w:val="24"/>
        </w:rPr>
        <w:t>санитарно-гигиенического режима в дошкольных учреждениях.</w:t>
      </w:r>
    </w:p>
    <w:p w:rsidR="000A6823" w:rsidRPr="004A4D0A" w:rsidRDefault="000A6823" w:rsidP="000A68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Сотрудничество 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семьями </w:t>
      </w:r>
      <w:r w:rsidRPr="004A4D0A">
        <w:rPr>
          <w:rFonts w:ascii="Times New Roman" w:hAnsi="Times New Roman" w:cs="Times New Roman"/>
          <w:sz w:val="24"/>
          <w:szCs w:val="24"/>
          <w:u w:val="single"/>
        </w:rPr>
        <w:t xml:space="preserve"> воспитанников</w:t>
      </w:r>
      <w:proofErr w:type="gramEnd"/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коллектив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263AED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 w:rsidR="00263AED"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 занятий для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родителей;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FB2"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совместных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AED"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 w:rsidR="00263AED"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 w:rsidR="00263AED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263AED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D87F43" w:rsidRPr="00775FB2" w:rsidRDefault="00D87F4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IV. Результаты образовательной деятельности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0A6823" w:rsidRPr="00775FB2" w:rsidRDefault="00791A5B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 xml:space="preserve"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 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 w:rsidR="00791A5B"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 w:rsidR="00791A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A5B">
        <w:rPr>
          <w:rFonts w:ascii="Times New Roman" w:hAnsi="Times New Roman" w:cs="Times New Roman"/>
          <w:sz w:val="24"/>
          <w:szCs w:val="24"/>
        </w:rPr>
        <w:t xml:space="preserve">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A5B">
        <w:rPr>
          <w:rFonts w:ascii="Times New Roman" w:hAnsi="Times New Roman" w:cs="Times New Roman"/>
          <w:sz w:val="24"/>
          <w:szCs w:val="24"/>
        </w:rPr>
        <w:t xml:space="preserve">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791A5B">
        <w:rPr>
          <w:rFonts w:ascii="Times New Roman" w:hAnsi="Times New Roman" w:cs="Times New Roman"/>
          <w:sz w:val="24"/>
          <w:szCs w:val="24"/>
        </w:rPr>
        <w:t xml:space="preserve">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качественная подготовка детей к обучению в школе. </w:t>
      </w:r>
      <w:r w:rsidR="00791A5B">
        <w:rPr>
          <w:rFonts w:ascii="Times New Roman" w:hAnsi="Times New Roman" w:cs="Times New Roman"/>
          <w:sz w:val="24"/>
          <w:szCs w:val="24"/>
        </w:rPr>
        <w:t xml:space="preserve">100%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 w:rsidR="00791A5B">
        <w:rPr>
          <w:rFonts w:ascii="Times New Roman" w:hAnsi="Times New Roman" w:cs="Times New Roman"/>
          <w:sz w:val="24"/>
          <w:szCs w:val="24"/>
        </w:rPr>
        <w:t>2</w:t>
      </w:r>
      <w:r w:rsidR="005811F1">
        <w:rPr>
          <w:rFonts w:ascii="Times New Roman" w:hAnsi="Times New Roman" w:cs="Times New Roman"/>
          <w:sz w:val="24"/>
          <w:szCs w:val="24"/>
        </w:rPr>
        <w:t>6</w:t>
      </w:r>
      <w:r w:rsidR="00791A5B">
        <w:rPr>
          <w:rFonts w:ascii="Times New Roman" w:hAnsi="Times New Roman" w:cs="Times New Roman"/>
          <w:sz w:val="24"/>
          <w:szCs w:val="24"/>
        </w:rPr>
        <w:t>.</w:t>
      </w:r>
    </w:p>
    <w:p w:rsidR="00D87F4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 w:rsidR="00791A5B">
        <w:rPr>
          <w:rFonts w:ascii="Times New Roman" w:hAnsi="Times New Roman" w:cs="Times New Roman"/>
          <w:sz w:val="24"/>
          <w:szCs w:val="24"/>
        </w:rPr>
        <w:t xml:space="preserve">ровень усвоения </w:t>
      </w:r>
      <w:r w:rsidR="00D87F4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791A5B">
        <w:rPr>
          <w:rFonts w:ascii="Times New Roman" w:hAnsi="Times New Roman" w:cs="Times New Roman"/>
          <w:sz w:val="24"/>
          <w:szCs w:val="24"/>
        </w:rPr>
        <w:t>образовательной программы состав</w:t>
      </w:r>
      <w:r w:rsidR="00D87F43">
        <w:rPr>
          <w:rFonts w:ascii="Times New Roman" w:hAnsi="Times New Roman" w:cs="Times New Roman"/>
          <w:sz w:val="24"/>
          <w:szCs w:val="24"/>
        </w:rPr>
        <w:t>ил 9</w:t>
      </w:r>
      <w:r w:rsidR="005811F1">
        <w:rPr>
          <w:rFonts w:ascii="Times New Roman" w:hAnsi="Times New Roman" w:cs="Times New Roman"/>
          <w:sz w:val="24"/>
          <w:szCs w:val="24"/>
        </w:rPr>
        <w:t>7</w:t>
      </w:r>
      <w:r w:rsidR="00D87F43">
        <w:rPr>
          <w:rFonts w:ascii="Times New Roman" w:hAnsi="Times New Roman" w:cs="Times New Roman"/>
          <w:sz w:val="24"/>
          <w:szCs w:val="24"/>
        </w:rPr>
        <w:t>%.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5FB2"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 w:rsidR="00D87F43"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D8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</w:t>
      </w:r>
      <w:r w:rsidR="00D87F43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D87F4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D87F43">
        <w:rPr>
          <w:rFonts w:ascii="Times New Roman" w:hAnsi="Times New Roman" w:cs="Times New Roman"/>
          <w:sz w:val="24"/>
          <w:szCs w:val="24"/>
        </w:rPr>
        <w:t xml:space="preserve"> в конкурсах, проводимых в ДОУ.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ООП  осуществляется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 w:rsidR="005811F1">
        <w:rPr>
          <w:rFonts w:ascii="Times New Roman" w:hAnsi="Times New Roman" w:cs="Times New Roman"/>
          <w:sz w:val="24"/>
          <w:szCs w:val="24"/>
        </w:rPr>
        <w:t>, конкурсы, смотры, умные каникулы.</w:t>
      </w:r>
    </w:p>
    <w:p w:rsidR="00D87F43" w:rsidRPr="005A4BE9" w:rsidRDefault="00D87F4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F4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V. Сохранение и укрепление здоровья воспитанников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4B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5811F1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 w:rsidR="00AA6625">
        <w:rPr>
          <w:rFonts w:ascii="Times New Roman" w:hAnsi="Times New Roman" w:cs="Times New Roman"/>
          <w:sz w:val="24"/>
          <w:szCs w:val="24"/>
        </w:rPr>
        <w:t>)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232ECE">
        <w:rPr>
          <w:rFonts w:ascii="Times New Roman" w:hAnsi="Times New Roman" w:cs="Times New Roman"/>
          <w:sz w:val="24"/>
          <w:szCs w:val="24"/>
        </w:rPr>
        <w:t xml:space="preserve"> инструктором по физической культуре, </w:t>
      </w:r>
      <w:r w:rsidR="005811F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5811F1">
        <w:rPr>
          <w:rFonts w:ascii="Times New Roman" w:hAnsi="Times New Roman" w:cs="Times New Roman"/>
          <w:sz w:val="24"/>
          <w:szCs w:val="24"/>
        </w:rPr>
        <w:t xml:space="preserve"> 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 w:rsidR="00AA66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0A6823" w:rsidRPr="00862C0C" w:rsidRDefault="000A6823" w:rsidP="000A68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 xml:space="preserve">Для повышения устойчивости организма ребенка </w:t>
      </w:r>
      <w:proofErr w:type="gramStart"/>
      <w:r w:rsidRPr="00862C0C">
        <w:rPr>
          <w:rFonts w:ascii="Times New Roman" w:hAnsi="Times New Roman"/>
          <w:sz w:val="24"/>
          <w:szCs w:val="24"/>
        </w:rPr>
        <w:t>к  неблагоприятным</w:t>
      </w:r>
      <w:proofErr w:type="gramEnd"/>
      <w:r w:rsidRPr="00862C0C">
        <w:rPr>
          <w:rFonts w:ascii="Times New Roman" w:hAnsi="Times New Roman"/>
          <w:sz w:val="24"/>
          <w:szCs w:val="24"/>
        </w:rPr>
        <w:t xml:space="preserve">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2127"/>
        <w:gridCol w:w="2974"/>
      </w:tblGrid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AA6625" w:rsidRDefault="000A6823" w:rsidP="00601DBC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0A6823" w:rsidRPr="00862C0C" w:rsidTr="00B8740A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в  месяц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601D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601DB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A6823" w:rsidRPr="00862C0C" w:rsidTr="00601DBC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</w:t>
            </w: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C0C">
              <w:rPr>
                <w:rFonts w:ascii="Times New Roman" w:hAnsi="Times New Roman"/>
                <w:sz w:val="24"/>
                <w:szCs w:val="24"/>
              </w:rPr>
              <w:t>оксалиновой</w:t>
            </w:r>
            <w:proofErr w:type="spell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</w:t>
            </w:r>
            <w:proofErr w:type="gramEnd"/>
            <w:r w:rsidRPr="00862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профилактики плоскостопия </w:t>
            </w:r>
          </w:p>
          <w:p w:rsidR="000A6823" w:rsidRPr="00862C0C" w:rsidRDefault="000A6823" w:rsidP="00601DBC">
            <w:pPr>
              <w:numPr>
                <w:ilvl w:val="0"/>
                <w:numId w:val="6"/>
              </w:numPr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0A6823" w:rsidRPr="00862C0C" w:rsidRDefault="000A6823" w:rsidP="00601DBC">
            <w:pPr>
              <w:numPr>
                <w:ilvl w:val="0"/>
                <w:numId w:val="6"/>
              </w:numPr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23" w:rsidRPr="00862C0C" w:rsidTr="00601DBC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 w:rsidR="00AA6625"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 w:rsidR="00AA6625"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раз  в</w:t>
            </w:r>
            <w:proofErr w:type="gram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месяц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раз  в</w:t>
            </w:r>
            <w:proofErr w:type="gram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месяц</w:t>
            </w:r>
          </w:p>
          <w:p w:rsidR="00601DBC" w:rsidRDefault="00601DBC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862C0C">
              <w:rPr>
                <w:rFonts w:ascii="Times New Roman" w:hAnsi="Times New Roman"/>
                <w:sz w:val="24"/>
                <w:szCs w:val="24"/>
              </w:rPr>
              <w:t>раз  в</w:t>
            </w:r>
            <w:proofErr w:type="gram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>инамику их физического развития.</w:t>
      </w:r>
    </w:p>
    <w:p w:rsidR="00601DBC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DBC"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01DB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601DBC">
        <w:rPr>
          <w:rFonts w:ascii="Times New Roman" w:hAnsi="Times New Roman" w:cs="Times New Roman"/>
          <w:sz w:val="24"/>
          <w:szCs w:val="24"/>
        </w:rPr>
        <w:t>: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0A6823" w:rsidRPr="00775FB2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снащен необходимым медицинским инструментарием, набором медикаментов. Врачом </w:t>
      </w:r>
      <w:r w:rsidR="000A6823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 w:rsidR="000A6823">
        <w:rPr>
          <w:rFonts w:ascii="Times New Roman" w:hAnsi="Times New Roman" w:cs="Times New Roman"/>
          <w:sz w:val="24"/>
          <w:szCs w:val="24"/>
        </w:rPr>
        <w:t>М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="000A6823"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 w:rsidR="000A6823"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 xml:space="preserve">» </w:t>
      </w:r>
      <w:r w:rsidR="000A6823"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</w:t>
      </w:r>
      <w:r w:rsidR="000A6823">
        <w:rPr>
          <w:rFonts w:ascii="Times New Roman" w:hAnsi="Times New Roman" w:cs="Times New Roman"/>
          <w:sz w:val="24"/>
          <w:szCs w:val="24"/>
        </w:rPr>
        <w:t xml:space="preserve"> </w:t>
      </w:r>
      <w:r w:rsidR="000A6823" w:rsidRPr="00775FB2">
        <w:rPr>
          <w:rFonts w:ascii="Times New Roman" w:hAnsi="Times New Roman" w:cs="Times New Roman"/>
          <w:sz w:val="24"/>
          <w:szCs w:val="24"/>
        </w:rPr>
        <w:t>реабилитации детей в условиях детского сада.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lastRenderedPageBreak/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</w:t>
      </w:r>
      <w:proofErr w:type="gramStart"/>
      <w:r w:rsidRPr="00C81362">
        <w:rPr>
          <w:rFonts w:ascii="Times New Roman" w:hAnsi="Times New Roman" w:cs="Times New Roman"/>
          <w:sz w:val="24"/>
          <w:szCs w:val="24"/>
        </w:rPr>
        <w:t>заболеваемости  и</w:t>
      </w:r>
      <w:proofErr w:type="gramEnd"/>
      <w:r w:rsidRPr="00C81362">
        <w:rPr>
          <w:rFonts w:ascii="Times New Roman" w:hAnsi="Times New Roman" w:cs="Times New Roman"/>
          <w:sz w:val="24"/>
          <w:szCs w:val="24"/>
        </w:rPr>
        <w:t xml:space="preserve">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F050B9" w:rsidRPr="00775FB2" w:rsidRDefault="00F050B9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proofErr w:type="gramStart"/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775FB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F050B9">
        <w:rPr>
          <w:rFonts w:ascii="Times New Roman" w:hAnsi="Times New Roman" w:cs="Times New Roman"/>
          <w:sz w:val="24"/>
          <w:szCs w:val="24"/>
        </w:rPr>
        <w:t xml:space="preserve">В этом году в детском саду низкий уровень заболеваемости – </w:t>
      </w:r>
      <w:r w:rsidR="005811F1">
        <w:rPr>
          <w:rFonts w:ascii="Times New Roman" w:hAnsi="Times New Roman" w:cs="Times New Roman"/>
          <w:sz w:val="24"/>
          <w:szCs w:val="24"/>
        </w:rPr>
        <w:t>2</w:t>
      </w:r>
      <w:r w:rsidR="00F050B9">
        <w:rPr>
          <w:rFonts w:ascii="Times New Roman" w:hAnsi="Times New Roman" w:cs="Times New Roman"/>
          <w:sz w:val="24"/>
          <w:szCs w:val="24"/>
        </w:rPr>
        <w:t>,</w:t>
      </w:r>
      <w:r w:rsidR="005811F1">
        <w:rPr>
          <w:rFonts w:ascii="Times New Roman" w:hAnsi="Times New Roman" w:cs="Times New Roman"/>
          <w:sz w:val="24"/>
          <w:szCs w:val="24"/>
        </w:rPr>
        <w:t>3</w:t>
      </w:r>
      <w:r w:rsidR="00F050B9">
        <w:rPr>
          <w:rFonts w:ascii="Times New Roman" w:hAnsi="Times New Roman" w:cs="Times New Roman"/>
          <w:sz w:val="24"/>
          <w:szCs w:val="24"/>
        </w:rPr>
        <w:t xml:space="preserve"> дн</w:t>
      </w:r>
      <w:r w:rsidR="005811F1">
        <w:rPr>
          <w:rFonts w:ascii="Times New Roman" w:hAnsi="Times New Roman" w:cs="Times New Roman"/>
          <w:sz w:val="24"/>
          <w:szCs w:val="24"/>
        </w:rPr>
        <w:t>я</w:t>
      </w:r>
      <w:r w:rsidR="00F050B9"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 w:rsidR="00F050B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F050B9"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, продолжить взаимодействие с семьями воспитанников по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потребности здорового образа жизни.</w:t>
      </w:r>
    </w:p>
    <w:p w:rsidR="00315A2A" w:rsidRPr="00775FB2" w:rsidRDefault="00315A2A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VI. Организация питания, обеспечение безопасности.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proofErr w:type="gramStart"/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 w:rsidR="005811F1">
        <w:rPr>
          <w:rFonts w:ascii="Times New Roman" w:hAnsi="Times New Roman" w:cs="Times New Roman"/>
          <w:sz w:val="24"/>
          <w:szCs w:val="24"/>
        </w:rPr>
        <w:t>4</w:t>
      </w:r>
      <w:r w:rsidRPr="00775FB2">
        <w:rPr>
          <w:rFonts w:ascii="Times New Roman" w:hAnsi="Times New Roman" w:cs="Times New Roman"/>
          <w:sz w:val="24"/>
          <w:szCs w:val="24"/>
        </w:rPr>
        <w:t>-х разовое питание на основе десятидневного меню</w:t>
      </w:r>
      <w:r w:rsidRPr="00532BD8">
        <w:rPr>
          <w:rFonts w:ascii="Times New Roman" w:hAnsi="Times New Roman" w:cs="Times New Roman"/>
          <w:sz w:val="24"/>
          <w:szCs w:val="24"/>
        </w:rPr>
        <w:t>. В меню представлены разнообразные блюда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Контроль за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proofErr w:type="gramStart"/>
      <w:r w:rsidR="005811F1">
        <w:rPr>
          <w:rFonts w:ascii="Times New Roman" w:hAnsi="Times New Roman" w:cs="Times New Roman"/>
          <w:sz w:val="24"/>
          <w:szCs w:val="24"/>
        </w:rPr>
        <w:t>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врачом, старшей медицинской сестрой.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умственного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развития ребенка. 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 w:rsidR="00F050B9"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315A2A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gramStart"/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VII  .</w:t>
      </w:r>
      <w:proofErr w:type="gramEnd"/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Основные направления ближайшего развития ДОУ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 w:rsidR="00E015A6">
        <w:rPr>
          <w:rFonts w:ascii="Times New Roman" w:hAnsi="Times New Roman" w:cs="Times New Roman"/>
          <w:sz w:val="24"/>
          <w:szCs w:val="24"/>
        </w:rPr>
        <w:t>ние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E015A6"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 w:rsidR="00E015A6">
        <w:rPr>
          <w:rFonts w:ascii="Times New Roman" w:hAnsi="Times New Roman" w:cs="Times New Roman"/>
          <w:sz w:val="24"/>
          <w:szCs w:val="24"/>
        </w:rPr>
        <w:t>ы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учреждения; </w:t>
      </w:r>
    </w:p>
    <w:p w:rsidR="00E015A6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продолжить повышать </w:t>
      </w:r>
      <w:r w:rsidR="00E015A6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E015A6" w:rsidRPr="00E015A6">
        <w:rPr>
          <w:rFonts w:ascii="Times New Roman" w:hAnsi="Times New Roman"/>
          <w:bCs/>
          <w:sz w:val="24"/>
          <w:szCs w:val="24"/>
        </w:rPr>
        <w:t xml:space="preserve"> </w:t>
      </w:r>
      <w:r w:rsidR="00E015A6" w:rsidRPr="00F42E58">
        <w:rPr>
          <w:rFonts w:ascii="Times New Roman" w:hAnsi="Times New Roman"/>
          <w:bCs/>
          <w:sz w:val="24"/>
          <w:szCs w:val="24"/>
        </w:rPr>
        <w:t>компетентност</w:t>
      </w:r>
      <w:r w:rsidR="00E015A6">
        <w:rPr>
          <w:rFonts w:ascii="Times New Roman" w:hAnsi="Times New Roman"/>
          <w:bCs/>
          <w:sz w:val="24"/>
          <w:szCs w:val="24"/>
        </w:rPr>
        <w:t>ь</w:t>
      </w:r>
      <w:r w:rsidR="00E015A6" w:rsidRPr="00F42E58">
        <w:rPr>
          <w:rFonts w:ascii="Times New Roman" w:hAnsi="Times New Roman"/>
          <w:bCs/>
          <w:sz w:val="24"/>
          <w:szCs w:val="24"/>
        </w:rPr>
        <w:t xml:space="preserve"> педагогических   кадров</w:t>
      </w:r>
      <w:r w:rsidR="00E015A6">
        <w:rPr>
          <w:rFonts w:ascii="Times New Roman" w:hAnsi="Times New Roman"/>
          <w:bCs/>
          <w:sz w:val="24"/>
          <w:szCs w:val="24"/>
        </w:rPr>
        <w:t xml:space="preserve"> в вопросах правового воспитания</w:t>
      </w:r>
      <w:r w:rsidR="00E015A6"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E015A6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 w:rsidR="000A682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взаимодействия с семьями воспитанников.</w:t>
      </w:r>
    </w:p>
    <w:p w:rsidR="000A6823" w:rsidRPr="00315A2A" w:rsidRDefault="00315A2A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.Выводы по итогам года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 w:rsidR="00E015A6"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 w:rsidR="00E015A6"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 w:rsidR="00E015A6">
        <w:rPr>
          <w:rFonts w:ascii="Times New Roman" w:hAnsi="Times New Roman" w:cs="Times New Roman"/>
          <w:sz w:val="24"/>
          <w:szCs w:val="24"/>
        </w:rPr>
        <w:t xml:space="preserve">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 w:rsidR="00E015A6"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 w:rsidR="00A3380D">
        <w:rPr>
          <w:rFonts w:ascii="Times New Roman" w:hAnsi="Times New Roman" w:cs="Times New Roman"/>
          <w:sz w:val="24"/>
          <w:szCs w:val="24"/>
        </w:rPr>
        <w:t>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>Сложился перспективный, творческий коллектив педагогов, имеющих потенциал к профессиональному развитию.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2A" w:rsidRPr="006D3946" w:rsidRDefault="00315A2A" w:rsidP="00315A2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D3946">
        <w:rPr>
          <w:rFonts w:ascii="Times New Roman" w:hAnsi="Times New Roman"/>
          <w:b/>
          <w:bCs/>
          <w:sz w:val="28"/>
          <w:szCs w:val="28"/>
        </w:rPr>
        <w:t>ПОКАЗАТЕЛИ САМООБСЛЕДОВАНИЯ</w:t>
      </w:r>
      <w:r w:rsidRPr="006D3946">
        <w:rPr>
          <w:rFonts w:ascii="Times New Roman" w:hAnsi="Times New Roman"/>
          <w:b/>
          <w:bCs/>
          <w:sz w:val="28"/>
          <w:szCs w:val="28"/>
        </w:rPr>
        <w:br/>
        <w:t xml:space="preserve">МДОУ </w:t>
      </w:r>
      <w:r w:rsidR="005811F1">
        <w:rPr>
          <w:rFonts w:ascii="Times New Roman" w:hAnsi="Times New Roman"/>
          <w:b/>
          <w:bCs/>
          <w:sz w:val="28"/>
          <w:szCs w:val="28"/>
        </w:rPr>
        <w:t>«Детский</w:t>
      </w:r>
      <w:r w:rsidRPr="006D39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1F1">
        <w:rPr>
          <w:rFonts w:ascii="Times New Roman" w:hAnsi="Times New Roman"/>
          <w:b/>
          <w:bCs/>
          <w:sz w:val="28"/>
          <w:szCs w:val="28"/>
        </w:rPr>
        <w:t>сад № 23»</w:t>
      </w:r>
      <w:bookmarkStart w:id="0" w:name="_GoBack"/>
      <w:bookmarkEnd w:id="0"/>
      <w:r w:rsidRPr="006D3946">
        <w:rPr>
          <w:rFonts w:ascii="Times New Roman" w:hAnsi="Times New Roman"/>
          <w:b/>
          <w:bCs/>
          <w:sz w:val="28"/>
          <w:szCs w:val="28"/>
        </w:rPr>
        <w:br/>
      </w:r>
      <w:r w:rsidR="005811F1">
        <w:rPr>
          <w:rFonts w:ascii="Times New Roman" w:hAnsi="Times New Roman"/>
          <w:b/>
          <w:bCs/>
          <w:sz w:val="28"/>
          <w:szCs w:val="28"/>
        </w:rPr>
        <w:t>2015-2016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441"/>
        <w:gridCol w:w="1890"/>
        <w:gridCol w:w="1424"/>
      </w:tblGrid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152/92,1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2/1,3%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2/1,3%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7B2E6C" w:rsidRDefault="005811F1" w:rsidP="009B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11/64%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10/59%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F05C97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10/59%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F05C97" w:rsidRDefault="005811F1" w:rsidP="009B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17/154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5кв.м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5811F1" w:rsidP="009B4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9B4F2F">
        <w:tc>
          <w:tcPr>
            <w:tcW w:w="816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9B4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6823" w:rsidRDefault="000A6823" w:rsidP="00315A2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sectPr w:rsidR="000A6823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6" w15:restartNumberingAfterBreak="0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23"/>
    <w:rsid w:val="00090F4E"/>
    <w:rsid w:val="000A5718"/>
    <w:rsid w:val="000A6823"/>
    <w:rsid w:val="0019164E"/>
    <w:rsid w:val="001D753C"/>
    <w:rsid w:val="00263AED"/>
    <w:rsid w:val="00315A2A"/>
    <w:rsid w:val="003A0166"/>
    <w:rsid w:val="0042388C"/>
    <w:rsid w:val="004F5B17"/>
    <w:rsid w:val="005811F1"/>
    <w:rsid w:val="00601DBC"/>
    <w:rsid w:val="006B72A8"/>
    <w:rsid w:val="006E2FDD"/>
    <w:rsid w:val="00785A36"/>
    <w:rsid w:val="00791A5B"/>
    <w:rsid w:val="007B54FE"/>
    <w:rsid w:val="00802BFD"/>
    <w:rsid w:val="00972D84"/>
    <w:rsid w:val="00A3380D"/>
    <w:rsid w:val="00AA6625"/>
    <w:rsid w:val="00AE10E3"/>
    <w:rsid w:val="00B8740A"/>
    <w:rsid w:val="00BA07C5"/>
    <w:rsid w:val="00BD5E8B"/>
    <w:rsid w:val="00C42184"/>
    <w:rsid w:val="00C8019E"/>
    <w:rsid w:val="00CE13DD"/>
    <w:rsid w:val="00D120BF"/>
    <w:rsid w:val="00D12867"/>
    <w:rsid w:val="00D701BD"/>
    <w:rsid w:val="00D87F43"/>
    <w:rsid w:val="00D9008B"/>
    <w:rsid w:val="00E015A6"/>
    <w:rsid w:val="00F050B9"/>
    <w:rsid w:val="00F14BF3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DFCB0-6EC6-491B-AA5E-81FB4CCA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99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9</cp:revision>
  <dcterms:created xsi:type="dcterms:W3CDTF">2016-05-10T07:19:00Z</dcterms:created>
  <dcterms:modified xsi:type="dcterms:W3CDTF">2016-07-06T06:22:00Z</dcterms:modified>
</cp:coreProperties>
</file>