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2E" w:rsidRDefault="001A4E19" w:rsidP="001A4E19">
      <w:pPr>
        <w:jc w:val="right"/>
      </w:pPr>
      <w:r w:rsidRPr="001A4E19">
        <w:rPr>
          <w:rFonts w:ascii="Times New Roman" w:hAnsi="Times New Roman" w:cs="Times New Roman"/>
          <w:noProof/>
          <w:sz w:val="24"/>
        </w:rPr>
        <w:drawing>
          <wp:inline distT="0" distB="0" distL="0" distR="0">
            <wp:extent cx="5940425" cy="8168084"/>
            <wp:effectExtent l="0" t="0" r="0" b="0"/>
            <wp:docPr id="1" name="Рисунок 1" descr="C:\Users\Danilov's\Downloads\Imag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lov's\Downloads\Image (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t xml:space="preserve"> </w:t>
      </w:r>
    </w:p>
    <w:p w:rsidR="00416E2E" w:rsidRDefault="00416E2E"/>
    <w:p w:rsidR="00416E2E" w:rsidRDefault="00416E2E"/>
    <w:p w:rsidR="00416E2E" w:rsidRDefault="00416E2E"/>
    <w:p w:rsidR="00AC3810" w:rsidRDefault="00AC3810" w:rsidP="00AC3810">
      <w:pPr>
        <w:rPr>
          <w:rFonts w:ascii="Times New Roman" w:hAnsi="Times New Roman" w:cs="Times New Roman"/>
          <w:sz w:val="24"/>
        </w:rPr>
      </w:pPr>
      <w:bookmarkStart w:id="0" w:name="_GoBack"/>
      <w:bookmarkEnd w:id="0"/>
      <w:r>
        <w:rPr>
          <w:rFonts w:ascii="Times New Roman" w:hAnsi="Times New Roman" w:cs="Times New Roman"/>
          <w:b/>
          <w:sz w:val="24"/>
        </w:rPr>
        <w:lastRenderedPageBreak/>
        <w:t>СОДЕРЖАНИЕ</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 xml:space="preserve">1.  </w:t>
      </w:r>
      <w:r w:rsidR="00F2578D">
        <w:rPr>
          <w:rFonts w:ascii="Times New Roman" w:hAnsi="Times New Roman" w:cs="Times New Roman"/>
          <w:sz w:val="24"/>
        </w:rPr>
        <w:t>Общие положения…………………………………………………………………………..</w:t>
      </w:r>
      <w:r>
        <w:rPr>
          <w:rFonts w:ascii="Times New Roman" w:hAnsi="Times New Roman" w:cs="Times New Roman"/>
          <w:sz w:val="24"/>
        </w:rPr>
        <w:t>3</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 Принципы и условия обработки персон</w:t>
      </w:r>
      <w:r w:rsidR="00416E2E">
        <w:rPr>
          <w:rFonts w:ascii="Times New Roman" w:hAnsi="Times New Roman" w:cs="Times New Roman"/>
          <w:sz w:val="24"/>
        </w:rPr>
        <w:t>альных данных………………………………….</w:t>
      </w:r>
      <w:r>
        <w:rPr>
          <w:rFonts w:ascii="Times New Roman" w:hAnsi="Times New Roman" w:cs="Times New Roman"/>
          <w:sz w:val="24"/>
        </w:rPr>
        <w:t>4</w:t>
      </w:r>
    </w:p>
    <w:p w:rsidR="00AC3810" w:rsidRDefault="00416E2E" w:rsidP="00AC3810">
      <w:pPr>
        <w:spacing w:after="0"/>
        <w:jc w:val="both"/>
        <w:rPr>
          <w:rFonts w:ascii="Times New Roman" w:hAnsi="Times New Roman" w:cs="Times New Roman"/>
          <w:sz w:val="24"/>
        </w:rPr>
      </w:pPr>
      <w:r>
        <w:rPr>
          <w:rFonts w:ascii="Times New Roman" w:hAnsi="Times New Roman" w:cs="Times New Roman"/>
          <w:sz w:val="24"/>
        </w:rPr>
        <w:t>2.1.</w:t>
      </w:r>
      <w:r w:rsidR="00AC3810">
        <w:rPr>
          <w:rFonts w:ascii="Times New Roman" w:hAnsi="Times New Roman" w:cs="Times New Roman"/>
          <w:sz w:val="24"/>
        </w:rPr>
        <w:t>Принципы обработки персональ</w:t>
      </w:r>
      <w:r>
        <w:rPr>
          <w:rFonts w:ascii="Times New Roman" w:hAnsi="Times New Roman" w:cs="Times New Roman"/>
          <w:sz w:val="24"/>
        </w:rPr>
        <w:t>ных данных…………………………………………….</w:t>
      </w:r>
      <w:r w:rsidR="00AC3810">
        <w:rPr>
          <w:rFonts w:ascii="Times New Roman" w:hAnsi="Times New Roman" w:cs="Times New Roman"/>
          <w:sz w:val="24"/>
        </w:rPr>
        <w:t>4</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 xml:space="preserve">2.2. Условия обработки персональных </w:t>
      </w:r>
      <w:r w:rsidR="00416E2E">
        <w:rPr>
          <w:rFonts w:ascii="Times New Roman" w:hAnsi="Times New Roman" w:cs="Times New Roman"/>
          <w:sz w:val="24"/>
        </w:rPr>
        <w:t>данных………………………………………………</w:t>
      </w:r>
      <w:r>
        <w:rPr>
          <w:rFonts w:ascii="Times New Roman" w:hAnsi="Times New Roman" w:cs="Times New Roman"/>
          <w:sz w:val="24"/>
        </w:rPr>
        <w:t>4</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2.3. Конфиденциальность персона</w:t>
      </w:r>
      <w:r w:rsidR="00416E2E">
        <w:rPr>
          <w:rFonts w:ascii="Times New Roman" w:hAnsi="Times New Roman" w:cs="Times New Roman"/>
          <w:sz w:val="24"/>
        </w:rPr>
        <w:t>льных данных……………………………………………</w:t>
      </w:r>
      <w:r>
        <w:rPr>
          <w:rFonts w:ascii="Times New Roman" w:hAnsi="Times New Roman" w:cs="Times New Roman"/>
          <w:sz w:val="24"/>
        </w:rPr>
        <w:t>5</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2.4. Общедоступные источники персона</w:t>
      </w:r>
      <w:r w:rsidR="00970967">
        <w:rPr>
          <w:rFonts w:ascii="Times New Roman" w:hAnsi="Times New Roman" w:cs="Times New Roman"/>
          <w:sz w:val="24"/>
        </w:rPr>
        <w:t>льных данных</w:t>
      </w:r>
      <w:r w:rsidR="00416E2E">
        <w:rPr>
          <w:rFonts w:ascii="Times New Roman" w:hAnsi="Times New Roman" w:cs="Times New Roman"/>
          <w:sz w:val="24"/>
        </w:rPr>
        <w:t>……………………………………..</w:t>
      </w:r>
      <w:r>
        <w:rPr>
          <w:rFonts w:ascii="Times New Roman" w:hAnsi="Times New Roman" w:cs="Times New Roman"/>
          <w:sz w:val="24"/>
        </w:rPr>
        <w:t>5</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2.5. Специальные категории персона</w:t>
      </w:r>
      <w:r w:rsidR="00416E2E">
        <w:rPr>
          <w:rFonts w:ascii="Times New Roman" w:hAnsi="Times New Roman" w:cs="Times New Roman"/>
          <w:sz w:val="24"/>
        </w:rPr>
        <w:t>льных данных…………………………………………</w:t>
      </w:r>
      <w:r>
        <w:rPr>
          <w:rFonts w:ascii="Times New Roman" w:hAnsi="Times New Roman" w:cs="Times New Roman"/>
          <w:sz w:val="24"/>
        </w:rPr>
        <w:t>5</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2.6. Биометрические персональные</w:t>
      </w:r>
      <w:r w:rsidR="00416E2E">
        <w:rPr>
          <w:rFonts w:ascii="Times New Roman" w:hAnsi="Times New Roman" w:cs="Times New Roman"/>
          <w:sz w:val="24"/>
        </w:rPr>
        <w:t xml:space="preserve"> данные…………………………………………………..</w:t>
      </w:r>
      <w:r>
        <w:rPr>
          <w:rFonts w:ascii="Times New Roman" w:hAnsi="Times New Roman" w:cs="Times New Roman"/>
          <w:sz w:val="24"/>
        </w:rPr>
        <w:t>5</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2.7. Поручение обработки персональных да</w:t>
      </w:r>
      <w:r w:rsidR="00416E2E">
        <w:rPr>
          <w:rFonts w:ascii="Times New Roman" w:hAnsi="Times New Roman" w:cs="Times New Roman"/>
          <w:sz w:val="24"/>
        </w:rPr>
        <w:t>нных другому лицу……………………………</w:t>
      </w:r>
      <w:r>
        <w:rPr>
          <w:rFonts w:ascii="Times New Roman" w:hAnsi="Times New Roman" w:cs="Times New Roman"/>
          <w:sz w:val="24"/>
        </w:rPr>
        <w:t>5</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2.8.Трансграничная передача персональ</w:t>
      </w:r>
      <w:r w:rsidR="00416E2E">
        <w:rPr>
          <w:rFonts w:ascii="Times New Roman" w:hAnsi="Times New Roman" w:cs="Times New Roman"/>
          <w:sz w:val="24"/>
        </w:rPr>
        <w:t>ных данных…………………………………………</w:t>
      </w:r>
      <w:r>
        <w:rPr>
          <w:rFonts w:ascii="Times New Roman" w:hAnsi="Times New Roman" w:cs="Times New Roman"/>
          <w:sz w:val="24"/>
        </w:rPr>
        <w:t>6</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3. Права субъекта персональных</w:t>
      </w:r>
      <w:r w:rsidR="00416E2E">
        <w:rPr>
          <w:rFonts w:ascii="Times New Roman" w:hAnsi="Times New Roman" w:cs="Times New Roman"/>
          <w:sz w:val="24"/>
        </w:rPr>
        <w:t xml:space="preserve"> данных……………………………………………………..</w:t>
      </w:r>
      <w:r>
        <w:rPr>
          <w:rFonts w:ascii="Times New Roman" w:hAnsi="Times New Roman" w:cs="Times New Roman"/>
          <w:sz w:val="24"/>
        </w:rPr>
        <w:t>.6</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3.1. Согласие субъекта персональных данных на обработ</w:t>
      </w:r>
      <w:r w:rsidR="00416E2E">
        <w:rPr>
          <w:rFonts w:ascii="Times New Roman" w:hAnsi="Times New Roman" w:cs="Times New Roman"/>
          <w:sz w:val="24"/>
        </w:rPr>
        <w:t>ку его персональных данных……………………………………………………………………………………………</w:t>
      </w:r>
      <w:r>
        <w:rPr>
          <w:rFonts w:ascii="Times New Roman" w:hAnsi="Times New Roman" w:cs="Times New Roman"/>
          <w:sz w:val="24"/>
        </w:rPr>
        <w:t>6</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 xml:space="preserve">3.2. Права субъекта персональных </w:t>
      </w:r>
      <w:r w:rsidR="00416E2E">
        <w:rPr>
          <w:rFonts w:ascii="Times New Roman" w:hAnsi="Times New Roman" w:cs="Times New Roman"/>
          <w:sz w:val="24"/>
        </w:rPr>
        <w:t>данных……………………………………………………</w:t>
      </w:r>
      <w:r>
        <w:rPr>
          <w:rFonts w:ascii="Times New Roman" w:hAnsi="Times New Roman" w:cs="Times New Roman"/>
          <w:sz w:val="24"/>
        </w:rPr>
        <w:t>6</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4. Обеспечение безопасности персонал</w:t>
      </w:r>
      <w:r w:rsidR="00416E2E">
        <w:rPr>
          <w:rFonts w:ascii="Times New Roman" w:hAnsi="Times New Roman" w:cs="Times New Roman"/>
          <w:sz w:val="24"/>
        </w:rPr>
        <w:t>ьных данных…………………………………………</w:t>
      </w:r>
      <w:r>
        <w:rPr>
          <w:rFonts w:ascii="Times New Roman" w:hAnsi="Times New Roman" w:cs="Times New Roman"/>
          <w:sz w:val="24"/>
        </w:rPr>
        <w:t>7</w:t>
      </w:r>
    </w:p>
    <w:p w:rsidR="00AC3810" w:rsidRDefault="00AC3810" w:rsidP="00AC3810">
      <w:pPr>
        <w:spacing w:after="0"/>
        <w:jc w:val="both"/>
        <w:rPr>
          <w:rFonts w:ascii="Times New Roman" w:hAnsi="Times New Roman" w:cs="Times New Roman"/>
          <w:sz w:val="24"/>
        </w:rPr>
      </w:pPr>
      <w:r>
        <w:rPr>
          <w:rFonts w:ascii="Times New Roman" w:hAnsi="Times New Roman" w:cs="Times New Roman"/>
          <w:sz w:val="24"/>
        </w:rPr>
        <w:t>5. Заключительные положения…………</w:t>
      </w:r>
      <w:r w:rsidR="00416E2E">
        <w:rPr>
          <w:rFonts w:ascii="Times New Roman" w:hAnsi="Times New Roman" w:cs="Times New Roman"/>
          <w:sz w:val="24"/>
        </w:rPr>
        <w:t>……………………………………………………….</w:t>
      </w:r>
      <w:r>
        <w:rPr>
          <w:rFonts w:ascii="Times New Roman" w:hAnsi="Times New Roman" w:cs="Times New Roman"/>
          <w:sz w:val="24"/>
        </w:rPr>
        <w:t>7</w:t>
      </w: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416E2E" w:rsidRDefault="00416E2E"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rPr>
      </w:pPr>
    </w:p>
    <w:p w:rsidR="00AC3810" w:rsidRDefault="00AC3810" w:rsidP="00AC381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rsidR="00AC3810" w:rsidRDefault="00AC3810" w:rsidP="00AC3810">
      <w:pPr>
        <w:spacing w:after="0"/>
        <w:jc w:val="both"/>
        <w:rPr>
          <w:rFonts w:ascii="Times New Roman" w:hAnsi="Times New Roman" w:cs="Times New Roman"/>
          <w:sz w:val="24"/>
          <w:szCs w:val="24"/>
        </w:rPr>
      </w:pPr>
    </w:p>
    <w:p w:rsidR="00AC3810" w:rsidRDefault="00AC3810" w:rsidP="00AC3810">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AC3810" w:rsidRDefault="00AC3810" w:rsidP="00AC3810">
      <w:pPr>
        <w:spacing w:after="0"/>
        <w:ind w:firstLine="567"/>
        <w:jc w:val="both"/>
        <w:rPr>
          <w:rFonts w:ascii="Times New Roman" w:hAnsi="Times New Roman" w:cs="Times New Roman"/>
          <w:sz w:val="24"/>
          <w:szCs w:val="24"/>
        </w:rPr>
      </w:pPr>
      <w:r>
        <w:rPr>
          <w:rFonts w:ascii="Times New Roman" w:hAnsi="Times New Roman" w:cs="Times New Roman"/>
          <w:sz w:val="24"/>
          <w:szCs w:val="24"/>
        </w:rPr>
        <w:t>Настоящая политика определяет порядок обработки персональных данных в муниципальном дошкольном образовательном учреждении «Детский сад № 23» (далее – Оператор)  с целью защиты прав и свобод человека и гражданина при обработке его персональных данных, в том числе защиты прав на его неприкосновенность частной жизни, личную и семейную тайну.</w:t>
      </w:r>
    </w:p>
    <w:p w:rsidR="00AC3810" w:rsidRDefault="00AC3810" w:rsidP="00AC3810">
      <w:pPr>
        <w:spacing w:after="0"/>
        <w:ind w:firstLine="567"/>
        <w:jc w:val="both"/>
        <w:rPr>
          <w:rFonts w:ascii="Times New Roman" w:hAnsi="Times New Roman" w:cs="Times New Roman"/>
          <w:b/>
          <w:sz w:val="24"/>
          <w:szCs w:val="24"/>
        </w:rPr>
      </w:pPr>
      <w:r>
        <w:rPr>
          <w:rFonts w:ascii="Times New Roman" w:hAnsi="Times New Roman" w:cs="Times New Roman"/>
          <w:sz w:val="24"/>
          <w:szCs w:val="24"/>
        </w:rPr>
        <w:t>В политике используются следующие основные понятия:</w:t>
      </w:r>
    </w:p>
    <w:p w:rsidR="00AC3810" w:rsidRDefault="00AC3810" w:rsidP="00AC3810">
      <w:pPr>
        <w:pStyle w:val="1"/>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автоматизированная обработка персональных данных</w:t>
      </w:r>
      <w:r>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AC3810" w:rsidRDefault="00AC3810" w:rsidP="00AC3810">
      <w:pPr>
        <w:pStyle w:val="1"/>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блокирование персональных данных</w:t>
      </w:r>
      <w:r>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C3810" w:rsidRDefault="00AC3810" w:rsidP="00AC3810">
      <w:pPr>
        <w:pStyle w:val="1"/>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информационная система персональных данных</w:t>
      </w:r>
      <w:r>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sz w:val="24"/>
          <w:szCs w:val="24"/>
        </w:rPr>
        <w:t>обезличивание персональных данных</w:t>
      </w:r>
      <w:r>
        <w:rPr>
          <w:rFonts w:ascii="Times New Roman" w:hAnsi="Times New Roman" w:cs="Times New Roman"/>
          <w:sz w:val="24"/>
          <w:szCs w:val="24"/>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обработка персональных данных</w:t>
      </w:r>
      <w:r>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оператор</w:t>
      </w:r>
      <w:r>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персональные данные</w:t>
      </w:r>
      <w:r>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персональных данных</w:t>
      </w:r>
      <w:r>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распространение персональных данных</w:t>
      </w:r>
      <w:r>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w:t>
      </w:r>
      <w:r>
        <w:rPr>
          <w:rFonts w:ascii="Times New Roman" w:hAnsi="Times New Roman" w:cs="Times New Roman"/>
          <w:sz w:val="24"/>
          <w:szCs w:val="24"/>
        </w:rPr>
        <w:lastRenderedPageBreak/>
        <w:t>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3810" w:rsidRDefault="00AC3810" w:rsidP="00AC3810">
      <w:pPr>
        <w:pStyle w:val="1"/>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трансграничная передача персональных данных</w:t>
      </w:r>
      <w:r>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C3810" w:rsidRDefault="00AC3810" w:rsidP="00AC3810">
      <w:pPr>
        <w:pStyle w:val="1"/>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уничтожение персональных данных</w:t>
      </w:r>
      <w:r>
        <w:rPr>
          <w:rFonts w:ascii="Times New Roman" w:hAnsi="Times New Roman" w:cs="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bCs/>
          <w:sz w:val="24"/>
          <w:szCs w:val="24"/>
        </w:rPr>
      </w:pPr>
      <w:r>
        <w:rPr>
          <w:rFonts w:ascii="Times New Roman" w:hAnsi="Times New Roman" w:cs="Times New Roman"/>
          <w:b/>
          <w:bCs/>
          <w:sz w:val="24"/>
          <w:szCs w:val="24"/>
        </w:rPr>
        <w:t>2. Принципы и условия обработки персональных данных</w:t>
      </w:r>
    </w:p>
    <w:p w:rsidR="00AC3810" w:rsidRDefault="00AC3810" w:rsidP="00AC3810">
      <w:pPr>
        <w:pStyle w:val="1"/>
        <w:spacing w:after="0"/>
        <w:ind w:left="0"/>
        <w:jc w:val="both"/>
        <w:rPr>
          <w:rFonts w:ascii="Times New Roman" w:hAnsi="Times New Roman" w:cs="Times New Roman"/>
          <w:b/>
          <w:bCs/>
          <w:sz w:val="24"/>
          <w:szCs w:val="24"/>
        </w:rPr>
      </w:pPr>
      <w:r>
        <w:rPr>
          <w:rFonts w:ascii="Times New Roman" w:hAnsi="Times New Roman" w:cs="Times New Roman"/>
          <w:b/>
          <w:bCs/>
          <w:sz w:val="24"/>
          <w:szCs w:val="24"/>
        </w:rPr>
        <w:t>2.1. Принципы обработки персональных данных</w:t>
      </w:r>
    </w:p>
    <w:p w:rsidR="00AC3810" w:rsidRDefault="00AC3810" w:rsidP="00AC3810">
      <w:pPr>
        <w:pStyle w:val="1"/>
        <w:spacing w:after="0"/>
        <w:ind w:left="0"/>
        <w:jc w:val="both"/>
        <w:rPr>
          <w:rFonts w:ascii="Times New Roman" w:hAnsi="Times New Roman" w:cs="Times New Roman"/>
          <w:b/>
          <w:bCs/>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у Оператора осуществляется на основе следующих принципов:</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законности и справедливости основы;</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ограничения обработки персональных данных достижением конкретных, заранее определенных и законных целей;</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недопущение обработки персональных данных, несовместимой с целями сбора персональных данных;</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недопущения объединения баз данных, содержащих персональные данные, обработка которых осуществляется в целях. Несовместимых между собой;</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обработки только тех персональных данных. Которые отвечают целям их обработки;</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соответствия содержания и объема обрабатываемых персональных данных заявленным целям обработки;</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недопущения обработки персональных данных. Избыточных по отношению к заявленным целям их обработки;</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обеспечения точности, достаточности и актуальности персональных данных по отношению к целям обработки персональных данных;</w:t>
      </w:r>
    </w:p>
    <w:p w:rsidR="00AC3810" w:rsidRDefault="00AC3810" w:rsidP="00AC3810">
      <w:pPr>
        <w:pStyle w:val="1"/>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уничтожения либо обезличивания персональных данных по достижении целей их обработки или в случае их утраты необходимости достижения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2.2. Условия обработки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Оператор производит обработку персональных данных при наличии хотя бы одного из следующих условий:</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обработка персональных данных осуществляется с согласия субъекта персональных данных на обработку его персональных данных;</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необходима для исполнения договора, стороной которого либо выгодоприобретателем или </w:t>
      </w:r>
      <w:proofErr w:type="gramStart"/>
      <w:r>
        <w:rPr>
          <w:rFonts w:ascii="Times New Roman" w:hAnsi="Times New Roman" w:cs="Times New Roman"/>
          <w:sz w:val="24"/>
          <w:szCs w:val="24"/>
        </w:rPr>
        <w:t>поручителем</w:t>
      </w:r>
      <w:proofErr w:type="gramEnd"/>
      <w:r>
        <w:rPr>
          <w:rFonts w:ascii="Times New Roman" w:hAnsi="Times New Roman" w:cs="Times New Roman"/>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C3810" w:rsidRDefault="00AC3810" w:rsidP="00AC3810">
      <w:pPr>
        <w:pStyle w:val="1"/>
        <w:numPr>
          <w:ilvl w:val="0"/>
          <w:numId w:val="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2.3. Конфиденциальность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2.4. Общедоступные источники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2.5. Специальные категории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производятся.</w:t>
      </w:r>
    </w:p>
    <w:p w:rsidR="00AC3810" w:rsidRDefault="00AC3810" w:rsidP="00AC3810">
      <w:pPr>
        <w:pStyle w:val="1"/>
        <w:spacing w:after="0"/>
        <w:ind w:left="0" w:firstLine="567"/>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2.6. Биоритмические персональные данные</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2.7. Поручение обработки персональных данных другому лицу</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2.8. Трансграничная передача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Трансграничная передача персональных данных Оператором не производится.</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3. П</w:t>
      </w:r>
      <w:r w:rsidR="00970967">
        <w:rPr>
          <w:rFonts w:ascii="Times New Roman" w:hAnsi="Times New Roman" w:cs="Times New Roman"/>
          <w:b/>
          <w:sz w:val="24"/>
          <w:szCs w:val="24"/>
        </w:rPr>
        <w:t>р</w:t>
      </w:r>
      <w:r>
        <w:rPr>
          <w:rFonts w:ascii="Times New Roman" w:hAnsi="Times New Roman" w:cs="Times New Roman"/>
          <w:b/>
          <w:sz w:val="24"/>
          <w:szCs w:val="24"/>
        </w:rPr>
        <w:t>ава субъекта персональных данных</w:t>
      </w: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3.1. Согласие субъекта персональных данных на обработку его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3.2. Права субъекта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C3810" w:rsidRDefault="00AC3810" w:rsidP="00AC3810">
      <w:pPr>
        <w:pStyle w:val="1"/>
        <w:spacing w:after="0"/>
        <w:ind w:left="0" w:firstLine="567"/>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4. Обеспечение безопасности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назначение должностных лиц, ответственных за организацию обработки и защиты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ограничение состава лиц, имеющих доступ к персональным данным;</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организация учета хранения и обращения носителей информации;</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определение угроз безопасности персональных данных при обработке, формирование на их основе моделей угроз;</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разработка на основе модели угроз системы защиты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проверка готовности и эффективности использования средств защиты информации;</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разграничение доступа пользователей к информационным ресурсам и программно-аппаратным средствам обработки информации;</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регистрация и учет действий пользователей информационных систем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использование антивирусных средств и средств восстановления системы защиты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организация пропускного режима на территорию Оператора, охраны помещений с техническими средствами обработки персональных данных.</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jc w:val="both"/>
        <w:rPr>
          <w:rFonts w:ascii="Times New Roman" w:hAnsi="Times New Roman" w:cs="Times New Roman"/>
          <w:b/>
          <w:sz w:val="24"/>
          <w:szCs w:val="24"/>
        </w:rPr>
      </w:pPr>
      <w:r>
        <w:rPr>
          <w:rFonts w:ascii="Times New Roman" w:hAnsi="Times New Roman" w:cs="Times New Roman"/>
          <w:b/>
          <w:sz w:val="24"/>
          <w:szCs w:val="24"/>
        </w:rPr>
        <w:t>5. Заключительные положения</w:t>
      </w:r>
    </w:p>
    <w:p w:rsidR="00AC3810" w:rsidRDefault="00AC3810" w:rsidP="00AC3810">
      <w:pPr>
        <w:pStyle w:val="1"/>
        <w:spacing w:after="0"/>
        <w:ind w:left="0"/>
        <w:jc w:val="both"/>
        <w:rPr>
          <w:rFonts w:ascii="Times New Roman" w:hAnsi="Times New Roman" w:cs="Times New Roman"/>
          <w:sz w:val="24"/>
          <w:szCs w:val="24"/>
        </w:rPr>
      </w:pP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AC3810" w:rsidRDefault="00AC3810" w:rsidP="00AC3810">
      <w:pPr>
        <w:pStyle w:val="1"/>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AC3810" w:rsidRDefault="00AC3810"/>
    <w:sectPr w:rsidR="00AC3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C3810"/>
    <w:rsid w:val="001A1B45"/>
    <w:rsid w:val="001A4E19"/>
    <w:rsid w:val="00416E2E"/>
    <w:rsid w:val="00970967"/>
    <w:rsid w:val="00AC3810"/>
    <w:rsid w:val="00F2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9244-3276-4192-BAC2-2EF522FE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C3810"/>
    <w:pPr>
      <w:suppressAutoHyphens/>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Danilov's</cp:lastModifiedBy>
  <cp:revision>5</cp:revision>
  <cp:lastPrinted>2019-02-12T10:14:00Z</cp:lastPrinted>
  <dcterms:created xsi:type="dcterms:W3CDTF">2019-02-12T09:06:00Z</dcterms:created>
  <dcterms:modified xsi:type="dcterms:W3CDTF">2019-02-13T11:51:00Z</dcterms:modified>
</cp:coreProperties>
</file>